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C7D82">
      <w:pPr>
        <w:keepNext w:val="0"/>
        <w:keepLines w:val="0"/>
        <w:pageBreakBefore w:val="0"/>
        <w:kinsoku/>
        <w:wordWrap/>
        <w:overflowPunct/>
        <w:autoSpaceDE/>
        <w:autoSpaceDN/>
        <w:bidi w:val="0"/>
        <w:adjustRightInd/>
        <w:snapToGrid/>
        <w:spacing w:before="0" w:beforeLines="0" w:after="0" w:afterLines="0" w:line="560" w:lineRule="exact"/>
        <w:ind w:right="0" w:right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天津港保税区天津飞宇幕墙装饰工程有限公</w:t>
      </w:r>
      <w:r>
        <w:rPr>
          <w:rFonts w:hint="eastAsia" w:ascii="方正小标宋简体" w:eastAsia="方正小标宋简体"/>
          <w:sz w:val="44"/>
          <w:szCs w:val="44"/>
          <w:lang w:val="en-US" w:eastAsia="zh-CN"/>
        </w:rPr>
        <w:t>司</w:t>
      </w:r>
      <w:r>
        <w:rPr>
          <w:rFonts w:hint="eastAsia" w:ascii="方正小标宋简体" w:eastAsia="方正小标宋简体"/>
          <w:sz w:val="44"/>
          <w:szCs w:val="44"/>
        </w:rPr>
        <w:t>“6·14”一般高处坠落事故</w:t>
      </w:r>
    </w:p>
    <w:p w14:paraId="603E29EC">
      <w:pPr>
        <w:keepNext w:val="0"/>
        <w:keepLines w:val="0"/>
        <w:pageBreakBefore w:val="0"/>
        <w:kinsoku/>
        <w:wordWrap/>
        <w:overflowPunct/>
        <w:autoSpaceDE/>
        <w:autoSpaceDN/>
        <w:bidi w:val="0"/>
        <w:adjustRightInd/>
        <w:snapToGrid/>
        <w:spacing w:before="0" w:beforeLines="0" w:after="0" w:afterLines="0" w:line="560" w:lineRule="exact"/>
        <w:ind w:right="0" w:rightChars="0"/>
        <w:jc w:val="center"/>
        <w:textAlignment w:val="auto"/>
        <w:rPr>
          <w:rFonts w:hint="eastAsia"/>
        </w:rPr>
      </w:pPr>
      <w:r>
        <w:rPr>
          <w:rFonts w:hint="eastAsia" w:ascii="方正小标宋简体" w:eastAsia="方正小标宋简体"/>
          <w:sz w:val="44"/>
          <w:szCs w:val="44"/>
        </w:rPr>
        <w:t>结案评估报告</w:t>
      </w:r>
    </w:p>
    <w:p w14:paraId="09508E79">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bCs/>
          <w:sz w:val="32"/>
          <w:szCs w:val="32"/>
        </w:rPr>
      </w:pPr>
    </w:p>
    <w:p w14:paraId="5784394A">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rPr>
        <w:t>2024年6月14日13时15分，位于天津港保税区空港区域环河西路95号的天津飞宇幕墙装饰工程有限公司发生一起高处坠落事故，造成一人死亡，直接经济损失（不含事故罚款）约238万元人民币。</w:t>
      </w:r>
    </w:p>
    <w:p w14:paraId="2308F510">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事故发生后，保税区管委会领导高度重视，要求做好死者家属安抚等善后工作，查明事故原因，按照“四不放过”的原则，依法依规做好事故调查处理工作。依据《中华人民共和国安全生产法》、《生产安全</w:t>
      </w:r>
      <w:r>
        <w:rPr>
          <w:rFonts w:hint="eastAsia" w:ascii="仿宋_GB2312" w:eastAsia="仿宋_GB2312"/>
          <w:sz w:val="32"/>
          <w:szCs w:val="32"/>
          <w:lang w:eastAsia="zh-CN"/>
        </w:rPr>
        <w:t>事故报告</w:t>
      </w:r>
      <w:r>
        <w:rPr>
          <w:rFonts w:hint="eastAsia" w:ascii="仿宋_GB2312" w:eastAsia="仿宋_GB2312"/>
          <w:sz w:val="32"/>
          <w:szCs w:val="32"/>
        </w:rPr>
        <w:t>和调查处理条例》(国务院493号令)、《天津市安全生产条例》等有关法律法规，经保税区管委会批准，成立了由保税区应急局、规建局、人社局、群团工作部、滨海新区公安局组成的天津飞宇幕墙装饰工程有限公司“6·14”一般高处坠落事故调查组，依法对此事故进行全面调查。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日，事故调查报告经管委会批复同意。</w:t>
      </w:r>
    </w:p>
    <w:p w14:paraId="7A8DF5E2">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rPr>
        <w:t>按照《中华人民共和国安全生产法》、《生产安全事故防范和整改措施落实情况评估办法》等关于事故结案评估的有关规定，保税区安委办组织启动事故评估工作，对事故责任单位、责任人责任追究落实情况、事故防范整改措施落实情况进行了评估。</w:t>
      </w:r>
    </w:p>
    <w:p w14:paraId="422F509E">
      <w:pPr>
        <w:pStyle w:val="3"/>
        <w:keepNext w:val="0"/>
        <w:keepLines w:val="0"/>
        <w:pageBreakBefore w:val="0"/>
        <w:numPr>
          <w:ilvl w:val="0"/>
          <w:numId w:val="2"/>
        </w:numPr>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事故发生经过</w:t>
      </w:r>
    </w:p>
    <w:p w14:paraId="6CB1D342">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2024年6月11日起，</w:t>
      </w:r>
      <w:r>
        <w:rPr>
          <w:rFonts w:hint="eastAsia" w:ascii="仿宋_GB2312" w:eastAsia="仿宋_GB2312"/>
          <w:sz w:val="32"/>
          <w:szCs w:val="32"/>
        </w:rPr>
        <w:t>天津飞宇幕墙装饰工程有限公司</w:t>
      </w:r>
      <w:r>
        <w:rPr>
          <w:rFonts w:hint="eastAsia" w:ascii="仿宋_GB2312" w:eastAsia="仿宋_GB2312"/>
          <w:sz w:val="32"/>
          <w:szCs w:val="32"/>
          <w:lang w:eastAsia="zh-CN"/>
        </w:rPr>
        <w:t>（</w:t>
      </w:r>
      <w:r>
        <w:rPr>
          <w:rFonts w:hint="eastAsia" w:ascii="仿宋_GB2312" w:eastAsia="仿宋_GB2312"/>
          <w:sz w:val="32"/>
          <w:szCs w:val="32"/>
          <w:lang w:val="en-US" w:eastAsia="zh-CN"/>
        </w:rPr>
        <w:t>以下简称飞宇幕墙公司</w:t>
      </w:r>
      <w:r>
        <w:rPr>
          <w:rFonts w:hint="eastAsia" w:ascii="仿宋_GB2312" w:eastAsia="仿宋_GB2312"/>
          <w:sz w:val="32"/>
          <w:szCs w:val="32"/>
          <w:lang w:eastAsia="zh-CN"/>
        </w:rPr>
        <w:t>）</w:t>
      </w:r>
      <w:r>
        <w:rPr>
          <w:rFonts w:hint="eastAsia" w:ascii="仿宋_GB2312" w:hAnsi="Times New Roman" w:eastAsia="仿宋_GB2312" w:cs="Times New Roman"/>
          <w:bCs/>
          <w:sz w:val="32"/>
          <w:szCs w:val="32"/>
        </w:rPr>
        <w:t>启动食堂外挂简易升降机框架玻璃安装作业。6月11日飞宇幕墙公司生产经理王</w:t>
      </w:r>
      <w:r>
        <w:rPr>
          <w:rFonts w:hint="eastAsia" w:ascii="仿宋_GB2312" w:eastAsia="仿宋_GB2312" w:cs="Times New Roman"/>
          <w:bCs/>
          <w:sz w:val="32"/>
          <w:szCs w:val="32"/>
          <w:lang w:val="en-US" w:eastAsia="zh-CN"/>
        </w:rPr>
        <w:t>某甲</w:t>
      </w:r>
      <w:r>
        <w:rPr>
          <w:rFonts w:hint="eastAsia" w:ascii="仿宋_GB2312" w:hAnsi="Times New Roman" w:eastAsia="仿宋_GB2312" w:cs="Times New Roman"/>
          <w:bCs/>
          <w:sz w:val="32"/>
          <w:szCs w:val="32"/>
        </w:rPr>
        <w:t>安排杨</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rPr>
        <w:t>搭设脚手架，6月12日脚手架搭设完毕，6月13日下午王</w:t>
      </w:r>
      <w:r>
        <w:rPr>
          <w:rFonts w:hint="eastAsia" w:ascii="仿宋_GB2312" w:eastAsia="仿宋_GB2312" w:cs="Times New Roman"/>
          <w:bCs/>
          <w:sz w:val="32"/>
          <w:szCs w:val="32"/>
          <w:lang w:val="en-US" w:eastAsia="zh-CN"/>
        </w:rPr>
        <w:t>某甲安排</w:t>
      </w:r>
      <w:r>
        <w:rPr>
          <w:rFonts w:hint="eastAsia" w:ascii="仿宋_GB2312" w:hAnsi="仿宋_GB2312" w:eastAsia="仿宋_GB2312" w:cs="仿宋_GB2312"/>
          <w:sz w:val="32"/>
          <w:szCs w:val="32"/>
        </w:rPr>
        <w:t>嘉恒创展（天津）劳务服务有限公司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w:t>
      </w:r>
      <w:r>
        <w:rPr>
          <w:rFonts w:hint="eastAsia" w:ascii="仿宋_GB2312" w:hAnsi="Times New Roman" w:eastAsia="仿宋_GB2312" w:cs="Times New Roman"/>
          <w:bCs/>
          <w:sz w:val="32"/>
          <w:szCs w:val="32"/>
        </w:rPr>
        <w:t>嘉恒创展公司</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bCs/>
          <w:sz w:val="32"/>
          <w:szCs w:val="32"/>
        </w:rPr>
        <w:t>劳务派遣人员翟</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rPr>
        <w:t>、王</w:t>
      </w:r>
      <w:r>
        <w:rPr>
          <w:rFonts w:hint="eastAsia" w:ascii="仿宋_GB2312" w:eastAsia="仿宋_GB2312" w:cs="Times New Roman"/>
          <w:bCs/>
          <w:sz w:val="32"/>
          <w:szCs w:val="32"/>
          <w:lang w:val="en-US" w:eastAsia="zh-CN"/>
        </w:rPr>
        <w:t>某乙</w:t>
      </w:r>
      <w:r>
        <w:rPr>
          <w:rFonts w:hint="eastAsia" w:ascii="仿宋_GB2312" w:hAnsi="Times New Roman" w:eastAsia="仿宋_GB2312" w:cs="Times New Roman"/>
          <w:bCs/>
          <w:sz w:val="32"/>
          <w:szCs w:val="32"/>
        </w:rPr>
        <w:t>、王</w:t>
      </w:r>
      <w:r>
        <w:rPr>
          <w:rFonts w:hint="eastAsia" w:ascii="仿宋_GB2312" w:eastAsia="仿宋_GB2312" w:cs="Times New Roman"/>
          <w:bCs/>
          <w:sz w:val="32"/>
          <w:szCs w:val="32"/>
          <w:lang w:val="en-US" w:eastAsia="zh-CN"/>
        </w:rPr>
        <w:t>某丙</w:t>
      </w:r>
      <w:r>
        <w:rPr>
          <w:rFonts w:hint="eastAsia" w:ascii="仿宋_GB2312" w:hAnsi="Times New Roman" w:eastAsia="仿宋_GB2312" w:cs="Times New Roman"/>
          <w:bCs/>
          <w:sz w:val="32"/>
          <w:szCs w:val="32"/>
        </w:rPr>
        <w:t>开始进行玻璃安装作业。</w:t>
      </w:r>
    </w:p>
    <w:p w14:paraId="56CC4335">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2024年6月14日13时许，翟</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rPr>
        <w:t>、王</w:t>
      </w:r>
      <w:r>
        <w:rPr>
          <w:rFonts w:hint="eastAsia" w:ascii="仿宋_GB2312" w:eastAsia="仿宋_GB2312" w:cs="Times New Roman"/>
          <w:bCs/>
          <w:sz w:val="32"/>
          <w:szCs w:val="32"/>
          <w:lang w:val="en-US" w:eastAsia="zh-CN"/>
        </w:rPr>
        <w:t>某乙</w:t>
      </w:r>
      <w:r>
        <w:rPr>
          <w:rFonts w:hint="eastAsia" w:ascii="仿宋_GB2312" w:hAnsi="Times New Roman" w:eastAsia="仿宋_GB2312" w:cs="Times New Roman"/>
          <w:bCs/>
          <w:sz w:val="32"/>
          <w:szCs w:val="32"/>
        </w:rPr>
        <w:t>、王</w:t>
      </w:r>
      <w:r>
        <w:rPr>
          <w:rFonts w:hint="eastAsia" w:ascii="仿宋_GB2312" w:eastAsia="仿宋_GB2312" w:cs="Times New Roman"/>
          <w:bCs/>
          <w:sz w:val="32"/>
          <w:szCs w:val="32"/>
          <w:lang w:val="en-US" w:eastAsia="zh-CN"/>
        </w:rPr>
        <w:t>某丙</w:t>
      </w:r>
      <w:r>
        <w:rPr>
          <w:rFonts w:hint="eastAsia" w:ascii="仿宋_GB2312" w:hAnsi="Times New Roman" w:eastAsia="仿宋_GB2312" w:cs="Times New Roman"/>
          <w:bCs/>
          <w:sz w:val="32"/>
          <w:szCs w:val="32"/>
        </w:rPr>
        <w:t>到达食堂外挂升降机下开始准备工作，13时</w:t>
      </w:r>
      <w:r>
        <w:rPr>
          <w:rFonts w:hint="eastAsia" w:ascii="仿宋_GB2312" w:hAnsi="Times New Roman" w:eastAsia="仿宋_GB2312" w:cs="Times New Roman"/>
          <w:bCs/>
          <w:sz w:val="32"/>
          <w:szCs w:val="32"/>
          <w:lang w:val="en-US" w:eastAsia="zh-CN"/>
        </w:rPr>
        <w:t>0</w:t>
      </w:r>
      <w:r>
        <w:rPr>
          <w:rFonts w:hint="eastAsia" w:ascii="仿宋_GB2312" w:hAnsi="Times New Roman" w:eastAsia="仿宋_GB2312" w:cs="Times New Roman"/>
          <w:bCs/>
          <w:sz w:val="32"/>
          <w:szCs w:val="32"/>
        </w:rPr>
        <w:t>5分许，翟</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rPr>
        <w:t>从门式脚手架外部爬梯爬上脚手架进入升降机平台，王</w:t>
      </w:r>
      <w:r>
        <w:rPr>
          <w:rFonts w:hint="eastAsia" w:ascii="仿宋_GB2312" w:eastAsia="仿宋_GB2312" w:cs="Times New Roman"/>
          <w:bCs/>
          <w:sz w:val="32"/>
          <w:szCs w:val="32"/>
          <w:lang w:val="en-US" w:eastAsia="zh-CN"/>
        </w:rPr>
        <w:t>某丙</w:t>
      </w:r>
      <w:r>
        <w:rPr>
          <w:rFonts w:hint="eastAsia" w:ascii="仿宋_GB2312" w:hAnsi="Times New Roman" w:eastAsia="仿宋_GB2312" w:cs="Times New Roman"/>
          <w:bCs/>
          <w:sz w:val="32"/>
          <w:szCs w:val="32"/>
        </w:rPr>
        <w:t>通过车间外跨楼梯走到楼上食堂，通过食堂运菜通道进入升降机平台，翟</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rPr>
        <w:t>担心升降机的载重超负荷不安全，让王</w:t>
      </w:r>
      <w:r>
        <w:rPr>
          <w:rFonts w:hint="eastAsia" w:ascii="仿宋_GB2312" w:eastAsia="仿宋_GB2312" w:cs="Times New Roman"/>
          <w:bCs/>
          <w:sz w:val="32"/>
          <w:szCs w:val="32"/>
          <w:lang w:val="en-US" w:eastAsia="zh-CN"/>
        </w:rPr>
        <w:t>某乙</w:t>
      </w:r>
      <w:r>
        <w:rPr>
          <w:rFonts w:hint="eastAsia" w:ascii="仿宋_GB2312" w:hAnsi="Times New Roman" w:eastAsia="仿宋_GB2312" w:cs="Times New Roman"/>
          <w:bCs/>
          <w:sz w:val="32"/>
          <w:szCs w:val="32"/>
        </w:rPr>
        <w:t>在脚手架下方递上来2块木板，随后垫在升降机平台下方。翟</w:t>
      </w:r>
      <w:r>
        <w:rPr>
          <w:rFonts w:hint="eastAsia" w:ascii="仿宋_GB2312" w:eastAsia="仿宋_GB2312" w:cs="Times New Roman"/>
          <w:bCs/>
          <w:sz w:val="32"/>
          <w:szCs w:val="32"/>
          <w:lang w:val="en-US" w:eastAsia="zh-CN"/>
        </w:rPr>
        <w:t>某某</w:t>
      </w:r>
      <w:r>
        <w:rPr>
          <w:rFonts w:hint="eastAsia" w:ascii="仿宋_GB2312" w:hAnsi="Times New Roman" w:eastAsia="仿宋_GB2312" w:cs="Times New Roman"/>
          <w:bCs/>
          <w:sz w:val="32"/>
          <w:szCs w:val="32"/>
        </w:rPr>
        <w:t>和王</w:t>
      </w:r>
      <w:r>
        <w:rPr>
          <w:rFonts w:hint="eastAsia" w:ascii="仿宋_GB2312" w:eastAsia="仿宋_GB2312" w:cs="Times New Roman"/>
          <w:bCs/>
          <w:sz w:val="32"/>
          <w:szCs w:val="32"/>
          <w:lang w:val="en-US" w:eastAsia="zh-CN"/>
        </w:rPr>
        <w:t>某丙</w:t>
      </w:r>
      <w:r>
        <w:rPr>
          <w:rFonts w:hint="eastAsia" w:ascii="仿宋_GB2312" w:hAnsi="Times New Roman" w:eastAsia="仿宋_GB2312" w:cs="Times New Roman"/>
          <w:bCs/>
          <w:sz w:val="32"/>
          <w:szCs w:val="32"/>
        </w:rPr>
        <w:t>进入升降机平台用吸盘吸住玻璃，并将玻璃自上而下慢慢放入窗框底部，过程中发现王</w:t>
      </w:r>
      <w:r>
        <w:rPr>
          <w:rFonts w:hint="eastAsia" w:ascii="仿宋_GB2312" w:eastAsia="仿宋_GB2312" w:cs="Times New Roman"/>
          <w:bCs/>
          <w:sz w:val="32"/>
          <w:szCs w:val="32"/>
          <w:lang w:val="en-US" w:eastAsia="zh-CN"/>
        </w:rPr>
        <w:t>某乙</w:t>
      </w:r>
      <w:r>
        <w:rPr>
          <w:rFonts w:hint="eastAsia" w:ascii="仿宋_GB2312" w:hAnsi="Times New Roman" w:eastAsia="仿宋_GB2312" w:cs="Times New Roman"/>
          <w:bCs/>
          <w:sz w:val="32"/>
          <w:szCs w:val="32"/>
        </w:rPr>
        <w:t>爬上了脚手架作业平台，蹲在平台上用手拖着玻璃辅助安装。13时15分许，正当玻璃安装即将完成时，王</w:t>
      </w:r>
      <w:r>
        <w:rPr>
          <w:rFonts w:hint="eastAsia" w:ascii="仿宋_GB2312" w:eastAsia="仿宋_GB2312" w:cs="Times New Roman"/>
          <w:bCs/>
          <w:sz w:val="32"/>
          <w:szCs w:val="32"/>
          <w:lang w:val="en-US" w:eastAsia="zh-CN"/>
        </w:rPr>
        <w:t>某乙</w:t>
      </w:r>
      <w:r>
        <w:rPr>
          <w:rFonts w:hint="eastAsia" w:ascii="仿宋_GB2312" w:hAnsi="Times New Roman" w:eastAsia="仿宋_GB2312" w:cs="Times New Roman"/>
          <w:bCs/>
          <w:sz w:val="32"/>
          <w:szCs w:val="32"/>
        </w:rPr>
        <w:t>以蹲姿抽手撤身时失稳后仰，从脚手架作业平台栏杆与作业层脚手板之间空隙（上下间距南侧为800mm，北侧为847mm）坠落至地面（坠落高度4.535m），后被120救护车紧急送往天津医科大学总医院空港医院救治，经抢救无效死亡。</w:t>
      </w:r>
    </w:p>
    <w:p w14:paraId="09D83443">
      <w:pPr>
        <w:pStyle w:val="3"/>
        <w:keepNext w:val="0"/>
        <w:keepLines w:val="0"/>
        <w:pageBreakBefore w:val="0"/>
        <w:numPr>
          <w:ilvl w:val="0"/>
          <w:numId w:val="2"/>
        </w:numPr>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评估工作过程</w:t>
      </w:r>
    </w:p>
    <w:p w14:paraId="6068B6BD">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rPr>
        <w:t>2024年</w:t>
      </w:r>
      <w:r>
        <w:rPr>
          <w:rFonts w:hint="eastAsia" w:ascii="仿宋_GB2312" w:eastAsia="仿宋_GB2312"/>
          <w:bCs/>
          <w:sz w:val="32"/>
          <w:szCs w:val="32"/>
          <w:lang w:val="en-US" w:eastAsia="zh-CN"/>
        </w:rPr>
        <w:t>8</w:t>
      </w:r>
      <w:r>
        <w:rPr>
          <w:rFonts w:hint="eastAsia" w:ascii="仿宋_GB2312" w:eastAsia="仿宋_GB2312"/>
          <w:bCs/>
          <w:sz w:val="32"/>
          <w:szCs w:val="32"/>
        </w:rPr>
        <w:t>月1</w:t>
      </w:r>
      <w:r>
        <w:rPr>
          <w:rFonts w:hint="eastAsia" w:ascii="仿宋_GB2312" w:eastAsia="仿宋_GB2312"/>
          <w:bCs/>
          <w:sz w:val="32"/>
          <w:szCs w:val="32"/>
          <w:lang w:val="en-US" w:eastAsia="zh-CN"/>
        </w:rPr>
        <w:t>4</w:t>
      </w:r>
      <w:r>
        <w:rPr>
          <w:rFonts w:hint="eastAsia" w:ascii="仿宋_GB2312" w:eastAsia="仿宋_GB2312"/>
          <w:bCs/>
          <w:sz w:val="32"/>
          <w:szCs w:val="32"/>
        </w:rPr>
        <w:t>日，保税区管委会批复同意了“</w:t>
      </w:r>
      <w:r>
        <w:rPr>
          <w:rFonts w:hint="eastAsia" w:ascii="仿宋_GB2312" w:eastAsia="仿宋_GB2312"/>
          <w:bCs/>
          <w:sz w:val="32"/>
          <w:szCs w:val="32"/>
          <w:lang w:val="en-US" w:eastAsia="zh-CN"/>
        </w:rPr>
        <w:t>6.14</w:t>
      </w:r>
      <w:r>
        <w:rPr>
          <w:rFonts w:hint="eastAsia" w:ascii="仿宋_GB2312" w:eastAsia="仿宋_GB2312"/>
          <w:bCs/>
          <w:sz w:val="32"/>
          <w:szCs w:val="32"/>
        </w:rPr>
        <w:t>”事故调查报告，</w:t>
      </w:r>
      <w:r>
        <w:rPr>
          <w:rFonts w:hint="eastAsia" w:ascii="仿宋_GB2312" w:eastAsia="仿宋_GB2312"/>
          <w:bCs/>
          <w:sz w:val="32"/>
          <w:szCs w:val="32"/>
          <w:lang w:eastAsia="zh-CN"/>
        </w:rPr>
        <w:t>有关部门严格按照事故调查报告中提出的有关意见和建议做好相关工作，确保防范和整改措施落到实处</w:t>
      </w:r>
      <w:r>
        <w:rPr>
          <w:rFonts w:hint="eastAsia" w:ascii="仿宋_GB2312" w:eastAsia="仿宋_GB2312"/>
          <w:bCs/>
          <w:sz w:val="32"/>
          <w:szCs w:val="32"/>
        </w:rPr>
        <w:t xml:space="preserve">。按照《生产安全事故防范和整改措施落实情况评估办法》的规定，保税区安委办于 </w:t>
      </w:r>
      <w:r>
        <w:rPr>
          <w:rFonts w:hint="eastAsia" w:ascii="仿宋_GB2312" w:eastAsia="仿宋_GB2312"/>
          <w:bCs/>
          <w:sz w:val="32"/>
          <w:szCs w:val="32"/>
          <w:highlight w:val="none"/>
        </w:rPr>
        <w:t>202</w:t>
      </w:r>
      <w:r>
        <w:rPr>
          <w:rFonts w:hint="eastAsia" w:ascii="仿宋_GB2312" w:eastAsia="仿宋_GB2312"/>
          <w:bCs/>
          <w:sz w:val="32"/>
          <w:szCs w:val="32"/>
          <w:highlight w:val="none"/>
          <w:lang w:val="en-US" w:eastAsia="zh-CN"/>
        </w:rPr>
        <w:t>5</w:t>
      </w:r>
      <w:r>
        <w:rPr>
          <w:rFonts w:hint="eastAsia" w:ascii="仿宋_GB2312" w:eastAsia="仿宋_GB2312"/>
          <w:bCs/>
          <w:sz w:val="32"/>
          <w:szCs w:val="32"/>
          <w:highlight w:val="none"/>
        </w:rPr>
        <w:t>年</w:t>
      </w:r>
      <w:r>
        <w:rPr>
          <w:rFonts w:hint="eastAsia" w:ascii="仿宋_GB2312" w:eastAsia="仿宋_GB2312"/>
          <w:bCs/>
          <w:sz w:val="32"/>
          <w:szCs w:val="32"/>
          <w:highlight w:val="none"/>
          <w:lang w:val="en-US" w:eastAsia="zh-CN"/>
        </w:rPr>
        <w:t>7</w:t>
      </w:r>
      <w:r>
        <w:rPr>
          <w:rFonts w:hint="eastAsia" w:ascii="仿宋_GB2312" w:eastAsia="仿宋_GB2312"/>
          <w:bCs/>
          <w:sz w:val="32"/>
          <w:szCs w:val="32"/>
          <w:highlight w:val="none"/>
        </w:rPr>
        <w:t>月</w:t>
      </w:r>
      <w:r>
        <w:rPr>
          <w:rFonts w:hint="eastAsia" w:ascii="仿宋_GB2312" w:eastAsia="仿宋_GB2312"/>
          <w:bCs/>
          <w:sz w:val="32"/>
          <w:szCs w:val="32"/>
          <w:highlight w:val="none"/>
          <w:lang w:val="en-US" w:eastAsia="zh-CN"/>
        </w:rPr>
        <w:t>22</w:t>
      </w:r>
      <w:r>
        <w:rPr>
          <w:rFonts w:hint="eastAsia" w:ascii="仿宋_GB2312" w:eastAsia="仿宋_GB2312"/>
          <w:bCs/>
          <w:sz w:val="32"/>
          <w:szCs w:val="32"/>
          <w:highlight w:val="none"/>
        </w:rPr>
        <w:t>日</w:t>
      </w:r>
      <w:r>
        <w:rPr>
          <w:rFonts w:hint="eastAsia" w:ascii="仿宋_GB2312" w:eastAsia="仿宋_GB2312"/>
          <w:bCs/>
          <w:sz w:val="32"/>
          <w:szCs w:val="32"/>
        </w:rPr>
        <w:t>启动“</w:t>
      </w:r>
      <w:r>
        <w:rPr>
          <w:rFonts w:hint="eastAsia" w:ascii="仿宋_GB2312" w:eastAsia="仿宋_GB2312"/>
          <w:bCs/>
          <w:sz w:val="32"/>
          <w:szCs w:val="32"/>
          <w:lang w:val="en-US" w:eastAsia="zh-CN"/>
        </w:rPr>
        <w:t>6·14</w:t>
      </w:r>
      <w:r>
        <w:rPr>
          <w:rFonts w:hint="eastAsia" w:ascii="仿宋_GB2312" w:eastAsia="仿宋_GB2312"/>
          <w:bCs/>
          <w:sz w:val="32"/>
          <w:szCs w:val="32"/>
        </w:rPr>
        <w:t>”事故防范和整改措施落实情况评估工作，</w:t>
      </w:r>
      <w:r>
        <w:rPr>
          <w:rFonts w:hint="eastAsia" w:ascii="仿宋_GB2312" w:eastAsia="仿宋_GB2312"/>
          <w:sz w:val="32"/>
          <w:szCs w:val="32"/>
        </w:rPr>
        <w:t>保税区应急局、规建局、人社局、群团工作部、滨海新区公安局</w:t>
      </w:r>
      <w:r>
        <w:rPr>
          <w:rFonts w:hint="eastAsia" w:ascii="仿宋_GB2312" w:eastAsia="仿宋_GB2312"/>
          <w:bCs/>
          <w:sz w:val="32"/>
          <w:szCs w:val="32"/>
        </w:rPr>
        <w:t>成立评估工作组，评估工作组成员单位按照分工开展评估工作。其中：</w:t>
      </w:r>
    </w:p>
    <w:p w14:paraId="6AFD5570">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eastAsia="仿宋_GB2312"/>
          <w:bCs/>
          <w:sz w:val="32"/>
          <w:szCs w:val="32"/>
        </w:rPr>
      </w:pPr>
      <w:r>
        <w:rPr>
          <w:rFonts w:hint="eastAsia" w:ascii="仿宋_GB2312" w:eastAsia="仿宋_GB2312"/>
          <w:b/>
          <w:sz w:val="32"/>
          <w:szCs w:val="32"/>
        </w:rPr>
        <w:t>1.安委办</w:t>
      </w:r>
      <w:r>
        <w:rPr>
          <w:rFonts w:hint="eastAsia" w:ascii="仿宋_GB2312" w:eastAsia="仿宋_GB2312"/>
          <w:bCs/>
          <w:sz w:val="32"/>
          <w:szCs w:val="32"/>
        </w:rPr>
        <w:t>负责汇总、整理评估组各成员单位提交的评估情况材料，起草评估报告并报管委会；负责评估行政处罚落实情况；负责评估报告以政府公开方式及时向社会全文公开发布。</w:t>
      </w:r>
    </w:p>
    <w:p w14:paraId="1EC5FAAA">
      <w:pPr>
        <w:pStyle w:val="13"/>
        <w:keepNext w:val="0"/>
        <w:keepLines w:val="0"/>
        <w:pageBreakBefore w:val="0"/>
        <w:kinsoku/>
        <w:wordWrap/>
        <w:overflowPunct/>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2.应急局</w:t>
      </w:r>
      <w:r>
        <w:rPr>
          <w:rFonts w:hint="eastAsia" w:ascii="仿宋_GB2312" w:hAnsi="仿宋_GB2312" w:eastAsia="仿宋_GB2312" w:cs="仿宋_GB2312"/>
          <w:sz w:val="32"/>
          <w:szCs w:val="32"/>
        </w:rPr>
        <w:t>负责评估</w:t>
      </w:r>
      <w:r>
        <w:rPr>
          <w:rFonts w:hint="eastAsia" w:ascii="仿宋_GB2312" w:eastAsia="仿宋_GB2312"/>
          <w:sz w:val="32"/>
          <w:szCs w:val="32"/>
          <w:lang w:val="en-US" w:eastAsia="zh-CN"/>
        </w:rPr>
        <w:t>飞宇幕墙公司</w:t>
      </w:r>
      <w:r>
        <w:rPr>
          <w:rFonts w:hint="eastAsia" w:ascii="仿宋_GB2312" w:hAnsi="仿宋_GB2312" w:eastAsia="仿宋_GB2312" w:cs="仿宋_GB2312"/>
          <w:sz w:val="32"/>
          <w:szCs w:val="32"/>
        </w:rPr>
        <w:t>落实事故防范和整改措施落实情况，并提供《事故调查报告》提出的“严格落实企业主体责任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强化特殊作业管理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强化员工教育培训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等落实情况材料。</w:t>
      </w:r>
    </w:p>
    <w:p w14:paraId="25C53E0E">
      <w:pPr>
        <w:pStyle w:val="13"/>
        <w:keepNext w:val="0"/>
        <w:keepLines w:val="0"/>
        <w:pageBreakBefore w:val="0"/>
        <w:kinsoku/>
        <w:wordWrap/>
        <w:overflowPunct/>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规建局</w:t>
      </w:r>
      <w:r>
        <w:rPr>
          <w:rFonts w:hint="eastAsia" w:ascii="仿宋_GB2312" w:hAnsi="仿宋_GB2312" w:eastAsia="仿宋_GB2312" w:cs="仿宋_GB2312"/>
          <w:sz w:val="32"/>
          <w:szCs w:val="32"/>
        </w:rPr>
        <w:t>负责评估</w:t>
      </w:r>
      <w:r>
        <w:rPr>
          <w:rFonts w:hint="eastAsia" w:ascii="仿宋_GB2312" w:hAnsi="仿宋_GB2312" w:eastAsia="仿宋_GB2312" w:cs="仿宋_GB2312"/>
          <w:sz w:val="32"/>
          <w:szCs w:val="32"/>
          <w:lang w:val="en-US" w:eastAsia="zh-CN"/>
        </w:rPr>
        <w:t>简称嘉恒创展公司</w:t>
      </w:r>
      <w:r>
        <w:rPr>
          <w:rFonts w:hint="eastAsia" w:ascii="仿宋_GB2312" w:hAnsi="仿宋_GB2312" w:eastAsia="仿宋_GB2312" w:cs="仿宋_GB2312"/>
          <w:sz w:val="32"/>
          <w:szCs w:val="32"/>
        </w:rPr>
        <w:t>落实事故防范和整改措施落实情况，并提供《事故调查报告》提出的</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color w:val="000000"/>
          <w:sz w:val="32"/>
          <w:szCs w:val="32"/>
          <w:lang w:val="en-US" w:eastAsia="zh-CN"/>
        </w:rPr>
        <w:t>严格落实企业安全生产主体责任</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color w:val="000000"/>
          <w:sz w:val="32"/>
          <w:szCs w:val="32"/>
          <w:lang w:val="en-US" w:eastAsia="zh-CN"/>
        </w:rPr>
        <w:t>严格落实公司全员安全生产责任制</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color w:val="000000"/>
          <w:sz w:val="32"/>
          <w:szCs w:val="32"/>
          <w:lang w:val="en-US" w:eastAsia="zh-CN"/>
        </w:rPr>
        <w:t>严格落实公司安全教育培训制度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等落实情况材料。</w:t>
      </w:r>
    </w:p>
    <w:p w14:paraId="05711E7E">
      <w:pPr>
        <w:pStyle w:val="13"/>
        <w:keepNext w:val="0"/>
        <w:keepLines w:val="0"/>
        <w:pageBreakBefore w:val="0"/>
        <w:kinsoku/>
        <w:wordWrap/>
        <w:overflowPunct/>
        <w:autoSpaceDE/>
        <w:autoSpaceDN/>
        <w:bidi w:val="0"/>
        <w:adjustRightInd/>
        <w:snapToGrid/>
        <w:spacing w:before="0" w:beforeLines="0" w:beforeAutospacing="0" w:after="0" w:afterLines="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保税区</w:t>
      </w:r>
      <w:r>
        <w:rPr>
          <w:rFonts w:hint="eastAsia" w:ascii="仿宋_GB2312" w:hAnsi="仿宋_GB2312" w:eastAsia="仿宋_GB2312" w:cs="仿宋_GB2312"/>
          <w:b/>
          <w:bCs/>
          <w:sz w:val="32"/>
          <w:szCs w:val="32"/>
        </w:rPr>
        <w:t>人社局、群团工作部</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滨海新区公安局</w:t>
      </w:r>
      <w:r>
        <w:rPr>
          <w:rFonts w:hint="eastAsia" w:ascii="仿宋_GB2312" w:hAnsi="仿宋_GB2312" w:eastAsia="仿宋_GB2312" w:cs="仿宋_GB2312"/>
          <w:b/>
          <w:bCs/>
          <w:sz w:val="32"/>
          <w:szCs w:val="32"/>
        </w:rPr>
        <w:t>等</w:t>
      </w:r>
      <w:r>
        <w:rPr>
          <w:rFonts w:hint="eastAsia" w:ascii="仿宋_GB2312" w:hAnsi="仿宋_GB2312" w:eastAsia="仿宋_GB2312" w:cs="仿宋_GB2312"/>
          <w:sz w:val="32"/>
          <w:szCs w:val="32"/>
        </w:rPr>
        <w:t>在各自职责范围内参加结案评估工作。</w:t>
      </w:r>
    </w:p>
    <w:p w14:paraId="3426AAC4">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sz w:val="32"/>
          <w:szCs w:val="32"/>
        </w:rPr>
      </w:pPr>
      <w:r>
        <w:rPr>
          <w:rFonts w:hint="eastAsia" w:ascii="黑体" w:hAnsi="黑体" w:eastAsia="黑体"/>
          <w:sz w:val="32"/>
          <w:szCs w:val="32"/>
        </w:rPr>
        <w:t>三、事故责任追究落实情况</w:t>
      </w:r>
    </w:p>
    <w:p w14:paraId="4FC8AF2C">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楷体" w:hAnsi="楷体" w:eastAsia="楷体" w:cs="楷体"/>
          <w:bCs/>
          <w:sz w:val="32"/>
          <w:szCs w:val="32"/>
        </w:rPr>
      </w:pPr>
      <w:r>
        <w:rPr>
          <w:rFonts w:hint="eastAsia" w:ascii="楷体" w:hAnsi="楷体" w:eastAsia="楷体" w:cs="楷体"/>
          <w:bCs/>
          <w:sz w:val="32"/>
          <w:szCs w:val="32"/>
        </w:rPr>
        <w:t>（一）事故单位追究落实情况</w:t>
      </w:r>
    </w:p>
    <w:p w14:paraId="09A4B7E2">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1.天津飞宇幕墙装饰工程有限公司</w:t>
      </w:r>
    </w:p>
    <w:p w14:paraId="5D9AA772">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bCs/>
          <w:sz w:val="32"/>
          <w:szCs w:val="32"/>
        </w:rPr>
        <w:t>事故调查</w:t>
      </w:r>
      <w:r>
        <w:rPr>
          <w:rFonts w:hint="eastAsia" w:ascii="仿宋_GB2312" w:eastAsia="仿宋_GB2312"/>
          <w:bCs/>
          <w:color w:val="000000"/>
          <w:sz w:val="32"/>
          <w:szCs w:val="32"/>
        </w:rPr>
        <w:t>报告指出，</w:t>
      </w:r>
      <w:r>
        <w:rPr>
          <w:rFonts w:hint="eastAsia" w:ascii="仿宋_GB2312" w:eastAsia="仿宋_GB2312"/>
          <w:color w:val="000000"/>
          <w:sz w:val="32"/>
          <w:szCs w:val="32"/>
          <w:lang w:val="en-US" w:eastAsia="zh-CN"/>
        </w:rPr>
        <w:t>飞宇幕墙公司，未按照规定对被派遣劳动者进行安全生产教育和培训；特种作业人员未按照规定经专门的安全作业培训并取得相应资格上岗作业；未严格落实生产安全事故隐患排查治理制度。依据《中华人民共和国安全生产法》相关规定，建议由保税区应急管理局对其处人民币55万元的罚款的行政处罚。</w:t>
      </w:r>
    </w:p>
    <w:p w14:paraId="491FE79B">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 w:hAnsi="楷体" w:eastAsia="楷体" w:cs="楷体"/>
          <w:bCs/>
          <w:sz w:val="32"/>
          <w:szCs w:val="32"/>
        </w:rPr>
      </w:pPr>
      <w:r>
        <w:rPr>
          <w:rFonts w:hint="eastAsia" w:ascii="仿宋_GB2312" w:hAnsi="微软雅黑" w:eastAsia="仿宋_GB2312"/>
          <w:b/>
          <w:sz w:val="32"/>
          <w:szCs w:val="32"/>
        </w:rPr>
        <w:t>评估情况：</w:t>
      </w:r>
      <w:r>
        <w:rPr>
          <w:rFonts w:hint="eastAsia" w:ascii="仿宋_GB2312" w:hAnsi="微软雅黑" w:eastAsia="仿宋_GB2312"/>
          <w:sz w:val="32"/>
          <w:szCs w:val="32"/>
        </w:rPr>
        <w:t>天津港保税区应急管理局</w:t>
      </w:r>
      <w:r>
        <w:rPr>
          <w:rFonts w:hint="eastAsia" w:ascii="仿宋_GB2312" w:hAnsi="微软雅黑" w:eastAsia="仿宋_GB2312" w:cs="Times New Roman"/>
          <w:sz w:val="32"/>
          <w:szCs w:val="32"/>
        </w:rPr>
        <w:t>已依据《中华人民共和国安全生产法》的相关规定</w:t>
      </w:r>
      <w:r>
        <w:rPr>
          <w:rFonts w:hint="eastAsia" w:ascii="仿宋_GB2312" w:hAnsi="Times New Roman" w:eastAsia="仿宋_GB2312" w:cs="Times New Roman"/>
          <w:bCs/>
          <w:sz w:val="32"/>
          <w:szCs w:val="32"/>
          <w:lang w:val="en-US" w:eastAsia="zh-CN"/>
        </w:rPr>
        <w:t>，对飞宇幕墙公司作出处55万元人民币罚款的行政处罚，上述处罚已下达行政处罚决定书。飞宇幕墙公司已在规定时间内缴纳罚款，罚款全部执行完毕。</w:t>
      </w:r>
    </w:p>
    <w:p w14:paraId="34D39A37">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嘉恒创展（天津）劳务服务有限公司</w:t>
      </w:r>
    </w:p>
    <w:p w14:paraId="4BFFBE9E">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Times New Roman" w:eastAsia="仿宋_GB2312" w:cs="Times New Roman"/>
          <w:bCs/>
          <w:sz w:val="32"/>
          <w:szCs w:val="32"/>
          <w:lang w:val="en-US" w:eastAsia="zh-CN"/>
        </w:rPr>
      </w:pPr>
      <w:r>
        <w:rPr>
          <w:rFonts w:hint="eastAsia" w:ascii="仿宋_GB2312" w:hAnsi="Times New Roman" w:eastAsia="仿宋_GB2312" w:cs="Times New Roman"/>
          <w:bCs/>
          <w:sz w:val="32"/>
          <w:szCs w:val="32"/>
          <w:lang w:val="en-US" w:eastAsia="zh-CN"/>
        </w:rPr>
        <w:t>调查报告指出，</w:t>
      </w:r>
      <w:r>
        <w:rPr>
          <w:rFonts w:hint="eastAsia" w:ascii="仿宋_GB2312" w:hAnsi="Times New Roman" w:eastAsia="仿宋_GB2312" w:cs="Times New Roman"/>
          <w:bCs/>
          <w:sz w:val="32"/>
          <w:szCs w:val="32"/>
          <w:lang w:eastAsia="zh-CN"/>
        </w:rPr>
        <w:t>嘉恒创展公司，组织落实本单位全员安全生产责任制不到位，组织落实安全生产教育培训不到位。</w:t>
      </w:r>
      <w:r>
        <w:rPr>
          <w:rFonts w:hint="eastAsia" w:ascii="仿宋_GB2312" w:hAnsi="Times New Roman" w:eastAsia="仿宋_GB2312" w:cs="Times New Roman"/>
          <w:bCs/>
          <w:sz w:val="32"/>
          <w:szCs w:val="32"/>
          <w:lang w:val="en-US" w:eastAsia="zh-CN"/>
        </w:rPr>
        <w:t>依据《天津市安全生产条例》的相关规定，建议由保税区规建局对其出处人民币5万元的罚款的行政处罚。</w:t>
      </w:r>
    </w:p>
    <w:p w14:paraId="0A7D1A2B">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楷体" w:hAnsi="楷体" w:eastAsia="楷体" w:cs="楷体"/>
          <w:bCs/>
          <w:sz w:val="32"/>
          <w:szCs w:val="32"/>
        </w:rPr>
      </w:pPr>
      <w:r>
        <w:rPr>
          <w:rFonts w:hint="eastAsia" w:ascii="仿宋_GB2312" w:hAnsi="微软雅黑" w:eastAsia="仿宋_GB2312"/>
          <w:b/>
          <w:sz w:val="32"/>
          <w:szCs w:val="32"/>
        </w:rPr>
        <w:t>评估情况：</w:t>
      </w:r>
      <w:r>
        <w:rPr>
          <w:rFonts w:hint="eastAsia" w:ascii="仿宋_GB2312" w:hAnsi="微软雅黑" w:eastAsia="仿宋_GB2312"/>
          <w:sz w:val="32"/>
          <w:szCs w:val="32"/>
        </w:rPr>
        <w:t>天津港保税区</w:t>
      </w:r>
      <w:r>
        <w:rPr>
          <w:rFonts w:hint="eastAsia" w:ascii="仿宋_GB2312" w:hAnsi="微软雅黑" w:eastAsia="仿宋_GB2312"/>
          <w:sz w:val="32"/>
          <w:szCs w:val="32"/>
          <w:lang w:val="en-US" w:eastAsia="zh-CN"/>
        </w:rPr>
        <w:t>规划国土和建设交通</w:t>
      </w:r>
      <w:r>
        <w:rPr>
          <w:rFonts w:hint="eastAsia" w:ascii="仿宋_GB2312" w:hAnsi="微软雅黑" w:eastAsia="仿宋_GB2312"/>
          <w:sz w:val="32"/>
          <w:szCs w:val="32"/>
        </w:rPr>
        <w:t>局已依据《中华人民共和国安全生产法》的相关规定，对</w:t>
      </w:r>
      <w:r>
        <w:rPr>
          <w:rFonts w:hint="eastAsia" w:ascii="仿宋_GB2312" w:hAnsi="Times New Roman" w:eastAsia="仿宋_GB2312" w:cs="Times New Roman"/>
          <w:bCs/>
          <w:sz w:val="32"/>
          <w:szCs w:val="32"/>
          <w:lang w:eastAsia="zh-CN"/>
        </w:rPr>
        <w:t>嘉恒创展公司</w:t>
      </w:r>
      <w:r>
        <w:rPr>
          <w:rFonts w:hint="eastAsia" w:ascii="仿宋_GB2312" w:hAnsi="微软雅黑" w:eastAsia="仿宋_GB2312"/>
          <w:sz w:val="32"/>
          <w:szCs w:val="32"/>
        </w:rPr>
        <w:t>作出处</w:t>
      </w:r>
      <w:r>
        <w:rPr>
          <w:rFonts w:hint="eastAsia" w:ascii="仿宋_GB2312" w:hAnsi="微软雅黑" w:eastAsia="仿宋_GB2312"/>
          <w:sz w:val="32"/>
          <w:szCs w:val="32"/>
          <w:lang w:val="en-US" w:eastAsia="zh-CN"/>
        </w:rPr>
        <w:t>5</w:t>
      </w:r>
      <w:r>
        <w:rPr>
          <w:rFonts w:hint="eastAsia" w:ascii="仿宋_GB2312" w:hAnsi="微软雅黑" w:eastAsia="仿宋_GB2312"/>
          <w:sz w:val="32"/>
          <w:szCs w:val="32"/>
        </w:rPr>
        <w:t>万元人民币罚款的行政处罚，上述处罚已下达行政处罚决定书。</w:t>
      </w:r>
      <w:r>
        <w:rPr>
          <w:rFonts w:hint="eastAsia" w:ascii="仿宋_GB2312" w:hAnsi="Times New Roman" w:eastAsia="仿宋_GB2312" w:cs="Times New Roman"/>
          <w:bCs/>
          <w:sz w:val="32"/>
          <w:szCs w:val="32"/>
          <w:lang w:eastAsia="zh-CN"/>
        </w:rPr>
        <w:t>嘉恒创展公司</w:t>
      </w:r>
      <w:r>
        <w:rPr>
          <w:rFonts w:hint="eastAsia" w:ascii="仿宋_GB2312" w:hAnsi="微软雅黑" w:eastAsia="仿宋_GB2312"/>
          <w:sz w:val="32"/>
          <w:szCs w:val="32"/>
          <w:lang w:val="en-US" w:eastAsia="zh-CN"/>
        </w:rPr>
        <w:t>已在规定时间内</w:t>
      </w:r>
      <w:r>
        <w:rPr>
          <w:rFonts w:hint="eastAsia" w:ascii="仿宋_GB2312" w:hAnsi="微软雅黑" w:eastAsia="仿宋_GB2312"/>
          <w:sz w:val="32"/>
          <w:szCs w:val="32"/>
        </w:rPr>
        <w:t>缴纳罚款，罚款全部执行完毕。</w:t>
      </w:r>
    </w:p>
    <w:p w14:paraId="2CBD59D7">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楷体" w:hAnsi="楷体" w:eastAsia="楷体" w:cs="楷体"/>
          <w:bCs/>
          <w:sz w:val="32"/>
          <w:szCs w:val="32"/>
        </w:rPr>
      </w:pPr>
      <w:r>
        <w:rPr>
          <w:rFonts w:hint="eastAsia" w:ascii="楷体" w:hAnsi="楷体" w:eastAsia="楷体" w:cs="楷体"/>
          <w:bCs/>
          <w:sz w:val="32"/>
          <w:szCs w:val="32"/>
        </w:rPr>
        <w:t>（二）事故责任人追究落实情况</w:t>
      </w:r>
    </w:p>
    <w:p w14:paraId="7543535C">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eastAsia="仿宋_GB2312"/>
          <w:b/>
          <w:bCs w:val="0"/>
          <w:sz w:val="32"/>
          <w:szCs w:val="32"/>
        </w:rPr>
      </w:pPr>
      <w:r>
        <w:rPr>
          <w:rFonts w:hint="eastAsia" w:ascii="仿宋_GB2312" w:eastAsia="仿宋_GB2312"/>
          <w:b/>
          <w:bCs w:val="0"/>
          <w:sz w:val="32"/>
          <w:szCs w:val="32"/>
        </w:rPr>
        <w:t>1.</w:t>
      </w:r>
      <w:r>
        <w:rPr>
          <w:rFonts w:hint="eastAsia" w:ascii="仿宋_GB2312" w:eastAsia="仿宋_GB2312"/>
          <w:b/>
          <w:bCs w:val="0"/>
          <w:sz w:val="32"/>
          <w:szCs w:val="32"/>
          <w:lang w:val="en-US" w:eastAsia="zh-CN"/>
        </w:rPr>
        <w:t>高某某</w:t>
      </w:r>
      <w:r>
        <w:rPr>
          <w:rFonts w:hint="eastAsia" w:ascii="仿宋_GB2312" w:eastAsia="仿宋_GB2312"/>
          <w:b/>
          <w:bCs w:val="0"/>
          <w:sz w:val="32"/>
          <w:szCs w:val="32"/>
        </w:rPr>
        <w:t>事故责任追究落实情况</w:t>
      </w:r>
    </w:p>
    <w:p w14:paraId="695D3452">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微软雅黑" w:eastAsia="仿宋_GB2312" w:cs="Times New Roman"/>
          <w:kern w:val="2"/>
          <w:sz w:val="32"/>
          <w:szCs w:val="32"/>
          <w:lang w:val="en-US" w:eastAsia="zh-CN" w:bidi="ar-SA"/>
        </w:rPr>
      </w:pPr>
      <w:r>
        <w:rPr>
          <w:rFonts w:hint="eastAsia" w:ascii="仿宋_GB2312" w:hAnsi="微软雅黑" w:eastAsia="仿宋_GB2312" w:cs="Times New Roman"/>
          <w:kern w:val="2"/>
          <w:sz w:val="32"/>
          <w:szCs w:val="32"/>
          <w:lang w:val="en-US" w:eastAsia="zh-CN" w:bidi="ar-SA"/>
        </w:rPr>
        <w:t>事故调查报告指出，高某某，飞宇幕墙公司法定代表人，对本单位的安全生产工作全面负责，组织实施本单位安全生产规章制度和操作规程不到位；未严格落实安全风险分级管控和隐患排查治理双重预防工作机制，组织制定并实施本单位安全生产教育和培训计划不到位，未及时督促、检查本单位的安全生产工作，未及时消除生产安全事故隐患；未及时报告生产安全事故。依据《中华人民共和国安全生产法》的相关规定，建议由保税区应急管理局对其处以2023年年收入百分之一百（共计人民币6万元）的罚款的行政处罚。</w:t>
      </w:r>
    </w:p>
    <w:p w14:paraId="26C6A323">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hAnsi="微软雅黑" w:eastAsia="仿宋_GB2312"/>
          <w:sz w:val="32"/>
          <w:szCs w:val="32"/>
        </w:rPr>
      </w:pPr>
      <w:r>
        <w:rPr>
          <w:rFonts w:hint="eastAsia" w:ascii="仿宋_GB2312" w:hAnsi="微软雅黑" w:eastAsia="仿宋_GB2312"/>
          <w:b/>
          <w:sz w:val="32"/>
          <w:szCs w:val="32"/>
        </w:rPr>
        <w:t>评估情况：</w:t>
      </w:r>
      <w:r>
        <w:rPr>
          <w:rFonts w:hint="eastAsia" w:ascii="仿宋_GB2312" w:hAnsi="微软雅黑" w:eastAsia="仿宋_GB2312"/>
          <w:sz w:val="32"/>
          <w:szCs w:val="32"/>
        </w:rPr>
        <w:t>天津港保税区应急管理局已依据《中华人民共和国安全生产法》的相关规定，对</w:t>
      </w:r>
      <w:r>
        <w:rPr>
          <w:rFonts w:hint="eastAsia" w:ascii="仿宋_GB2312" w:hAnsi="微软雅黑" w:eastAsia="仿宋_GB2312"/>
          <w:sz w:val="32"/>
          <w:szCs w:val="32"/>
          <w:lang w:val="en-US" w:eastAsia="zh-CN"/>
        </w:rPr>
        <w:t>高某某</w:t>
      </w:r>
      <w:r>
        <w:rPr>
          <w:rFonts w:hint="eastAsia" w:ascii="仿宋_GB2312" w:hAnsi="微软雅黑" w:eastAsia="仿宋_GB2312"/>
          <w:sz w:val="32"/>
          <w:szCs w:val="32"/>
        </w:rPr>
        <w:t>依法</w:t>
      </w:r>
      <w:r>
        <w:rPr>
          <w:rFonts w:hint="eastAsia" w:ascii="仿宋_GB2312" w:hAnsi="微软雅黑" w:eastAsia="仿宋_GB2312"/>
          <w:sz w:val="32"/>
          <w:szCs w:val="32"/>
          <w:lang w:val="en-US" w:eastAsia="zh-CN"/>
        </w:rPr>
        <w:t>处</w:t>
      </w:r>
      <w:r>
        <w:rPr>
          <w:rFonts w:hint="eastAsia" w:ascii="仿宋_GB2312" w:hAnsi="微软雅黑" w:eastAsia="仿宋_GB2312" w:cs="Times New Roman"/>
          <w:kern w:val="2"/>
          <w:sz w:val="32"/>
          <w:szCs w:val="32"/>
          <w:lang w:val="en-US" w:eastAsia="zh-CN" w:bidi="ar-SA"/>
        </w:rPr>
        <w:t>2023年年收入百分之一百（共计人民币6万元）的罚款的行政处罚</w:t>
      </w:r>
      <w:r>
        <w:rPr>
          <w:rFonts w:hint="eastAsia" w:ascii="仿宋_GB2312" w:hAnsi="微软雅黑" w:eastAsia="仿宋_GB2312"/>
          <w:color w:val="000000"/>
          <w:sz w:val="32"/>
          <w:szCs w:val="32"/>
        </w:rPr>
        <w:t>。上述处罚已下达行政处罚决定书。</w:t>
      </w:r>
      <w:r>
        <w:rPr>
          <w:rFonts w:hint="eastAsia" w:ascii="仿宋_GB2312" w:hAnsi="微软雅黑" w:eastAsia="仿宋_GB2312"/>
          <w:color w:val="000000"/>
          <w:sz w:val="32"/>
          <w:szCs w:val="32"/>
          <w:lang w:val="en-US" w:eastAsia="zh-CN"/>
        </w:rPr>
        <w:t>高某某</w:t>
      </w:r>
      <w:r>
        <w:rPr>
          <w:rFonts w:hint="eastAsia" w:ascii="仿宋_GB2312" w:hAnsi="微软雅黑" w:eastAsia="仿宋_GB2312"/>
          <w:sz w:val="32"/>
          <w:szCs w:val="32"/>
          <w:lang w:val="en-US" w:eastAsia="zh-CN"/>
        </w:rPr>
        <w:t>已在规定时间内</w:t>
      </w:r>
      <w:r>
        <w:rPr>
          <w:rFonts w:hint="eastAsia" w:ascii="仿宋_GB2312" w:hAnsi="微软雅黑" w:eastAsia="仿宋_GB2312"/>
          <w:sz w:val="32"/>
          <w:szCs w:val="32"/>
        </w:rPr>
        <w:t>缴纳罚款，罚款全部执行完毕。</w:t>
      </w:r>
    </w:p>
    <w:p w14:paraId="03EDEAEE">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eastAsia="仿宋_GB2312"/>
          <w:b/>
          <w:bCs w:val="0"/>
          <w:sz w:val="32"/>
          <w:szCs w:val="32"/>
        </w:rPr>
      </w:pPr>
      <w:r>
        <w:rPr>
          <w:rFonts w:hint="eastAsia" w:ascii="仿宋_GB2312" w:eastAsia="仿宋_GB2312"/>
          <w:b/>
          <w:bCs w:val="0"/>
          <w:sz w:val="32"/>
          <w:szCs w:val="32"/>
          <w:lang w:val="en-US" w:eastAsia="zh-CN"/>
        </w:rPr>
        <w:t>2</w:t>
      </w:r>
      <w:r>
        <w:rPr>
          <w:rFonts w:hint="eastAsia" w:ascii="仿宋_GB2312" w:eastAsia="仿宋_GB2312"/>
          <w:b/>
          <w:bCs w:val="0"/>
          <w:sz w:val="32"/>
          <w:szCs w:val="32"/>
        </w:rPr>
        <w:t>.</w:t>
      </w:r>
      <w:r>
        <w:rPr>
          <w:rFonts w:hint="eastAsia" w:ascii="仿宋_GB2312" w:eastAsia="仿宋_GB2312"/>
          <w:b/>
          <w:bCs w:val="0"/>
          <w:sz w:val="32"/>
          <w:szCs w:val="32"/>
          <w:lang w:val="en-US" w:eastAsia="zh-CN"/>
        </w:rPr>
        <w:t>渠某某</w:t>
      </w:r>
      <w:r>
        <w:rPr>
          <w:rFonts w:hint="eastAsia" w:ascii="仿宋_GB2312" w:eastAsia="仿宋_GB2312"/>
          <w:b/>
          <w:bCs w:val="0"/>
          <w:sz w:val="32"/>
          <w:szCs w:val="32"/>
        </w:rPr>
        <w:t>事故责任追究落实情况</w:t>
      </w:r>
    </w:p>
    <w:p w14:paraId="11C87B4B">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微软雅黑" w:eastAsia="仿宋_GB2312" w:cs="Times New Roman"/>
          <w:kern w:val="2"/>
          <w:sz w:val="32"/>
          <w:szCs w:val="32"/>
          <w:lang w:val="en-US" w:eastAsia="zh-CN" w:bidi="ar-SA"/>
        </w:rPr>
      </w:pPr>
      <w:r>
        <w:rPr>
          <w:rFonts w:hint="eastAsia" w:ascii="仿宋_GB2312" w:hAnsi="微软雅黑" w:eastAsia="仿宋_GB2312" w:cs="Times New Roman"/>
          <w:kern w:val="2"/>
          <w:sz w:val="32"/>
          <w:szCs w:val="32"/>
          <w:lang w:val="en-US" w:eastAsia="zh-CN" w:bidi="ar-SA"/>
        </w:rPr>
        <w:t>事故调查报告指出，渠某某，嘉恒创展公司法定代表人，对本单位的安全生产工作全面负责，组织落实本单位全员安全生产责任制不到位；组织落实本单位安全生产教育培训不到位。依据《中华人民共和国安全生产法》的相关规定，建议由保税区规建局对其处以人民币4万元的罚款的行政处罚。</w:t>
      </w:r>
    </w:p>
    <w:p w14:paraId="4B01A862">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hAnsi="微软雅黑" w:eastAsia="仿宋_GB2312"/>
          <w:sz w:val="32"/>
          <w:szCs w:val="32"/>
          <w:highlight w:val="none"/>
        </w:rPr>
      </w:pPr>
      <w:r>
        <w:rPr>
          <w:rFonts w:hint="eastAsia" w:ascii="仿宋_GB2312" w:hAnsi="微软雅黑" w:eastAsia="仿宋_GB2312"/>
          <w:b/>
          <w:sz w:val="32"/>
          <w:szCs w:val="32"/>
        </w:rPr>
        <w:t>评估情况：</w:t>
      </w:r>
      <w:r>
        <w:rPr>
          <w:rFonts w:hint="eastAsia" w:ascii="仿宋_GB2312" w:hAnsi="微软雅黑" w:eastAsia="仿宋_GB2312"/>
          <w:sz w:val="32"/>
          <w:szCs w:val="32"/>
        </w:rPr>
        <w:t>天津港保税区</w:t>
      </w:r>
      <w:r>
        <w:rPr>
          <w:rFonts w:hint="eastAsia" w:ascii="仿宋_GB2312" w:hAnsi="微软雅黑" w:eastAsia="仿宋_GB2312"/>
          <w:sz w:val="32"/>
          <w:szCs w:val="32"/>
          <w:lang w:val="en-US" w:eastAsia="zh-CN"/>
        </w:rPr>
        <w:t>规划国土和建设交通</w:t>
      </w:r>
      <w:r>
        <w:rPr>
          <w:rFonts w:hint="eastAsia" w:ascii="仿宋_GB2312" w:hAnsi="微软雅黑" w:eastAsia="仿宋_GB2312"/>
          <w:sz w:val="32"/>
          <w:szCs w:val="32"/>
        </w:rPr>
        <w:t>局已依据《中华人民共和国安全生产法》的相关规定，对</w:t>
      </w:r>
      <w:r>
        <w:rPr>
          <w:rFonts w:hint="eastAsia" w:ascii="仿宋_GB2312" w:hAnsi="微软雅黑" w:eastAsia="仿宋_GB2312"/>
          <w:sz w:val="32"/>
          <w:szCs w:val="32"/>
          <w:lang w:val="en-US" w:eastAsia="zh-CN"/>
        </w:rPr>
        <w:t>渠某某</w:t>
      </w:r>
      <w:r>
        <w:rPr>
          <w:rFonts w:hint="eastAsia" w:ascii="仿宋_GB2312" w:hAnsi="微软雅黑" w:eastAsia="仿宋_GB2312"/>
          <w:sz w:val="32"/>
          <w:szCs w:val="32"/>
        </w:rPr>
        <w:t>依法</w:t>
      </w:r>
      <w:r>
        <w:rPr>
          <w:rFonts w:hint="eastAsia" w:ascii="仿宋_GB2312" w:hAnsi="微软雅黑" w:eastAsia="仿宋_GB2312"/>
          <w:sz w:val="32"/>
          <w:szCs w:val="32"/>
          <w:lang w:val="en-US" w:eastAsia="zh-CN"/>
        </w:rPr>
        <w:t>处</w:t>
      </w:r>
      <w:r>
        <w:rPr>
          <w:rFonts w:hint="eastAsia" w:ascii="仿宋_GB2312" w:hAnsi="微软雅黑" w:eastAsia="仿宋_GB2312" w:cs="Times New Roman"/>
          <w:kern w:val="2"/>
          <w:sz w:val="32"/>
          <w:szCs w:val="32"/>
          <w:lang w:val="en-US" w:eastAsia="zh-CN" w:bidi="ar-SA"/>
        </w:rPr>
        <w:t>人民币4万元的罚款的行政处罚</w:t>
      </w:r>
      <w:r>
        <w:rPr>
          <w:rFonts w:hint="eastAsia" w:ascii="仿宋_GB2312" w:hAnsi="微软雅黑" w:eastAsia="仿宋_GB2312"/>
          <w:color w:val="000000"/>
          <w:sz w:val="32"/>
          <w:szCs w:val="32"/>
        </w:rPr>
        <w:t>。上述处罚已下达行政处罚决定书。</w:t>
      </w:r>
      <w:r>
        <w:rPr>
          <w:rFonts w:hint="eastAsia" w:ascii="仿宋_GB2312" w:hAnsi="微软雅黑" w:eastAsia="仿宋_GB2312"/>
          <w:color w:val="000000"/>
          <w:sz w:val="32"/>
          <w:szCs w:val="32"/>
          <w:lang w:val="en-US" w:eastAsia="zh-CN"/>
        </w:rPr>
        <w:t>渠某某</w:t>
      </w:r>
      <w:r>
        <w:rPr>
          <w:rFonts w:hint="eastAsia" w:ascii="仿宋_GB2312" w:hAnsi="微软雅黑" w:eastAsia="仿宋_GB2312"/>
          <w:sz w:val="32"/>
          <w:szCs w:val="32"/>
          <w:highlight w:val="none"/>
          <w:lang w:val="en-US" w:eastAsia="zh-CN"/>
        </w:rPr>
        <w:t>已在规定时间内</w:t>
      </w:r>
      <w:r>
        <w:rPr>
          <w:rFonts w:hint="eastAsia" w:ascii="仿宋_GB2312" w:hAnsi="微软雅黑" w:eastAsia="仿宋_GB2312"/>
          <w:sz w:val="32"/>
          <w:szCs w:val="32"/>
          <w:highlight w:val="none"/>
        </w:rPr>
        <w:t>缴纳罚款，罚款全部执行完毕。</w:t>
      </w:r>
    </w:p>
    <w:p w14:paraId="0E28A15C">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eastAsia="仿宋_GB2312"/>
          <w:b/>
          <w:bCs w:val="0"/>
          <w:sz w:val="32"/>
          <w:szCs w:val="32"/>
        </w:rPr>
      </w:pPr>
      <w:r>
        <w:rPr>
          <w:rFonts w:hint="eastAsia" w:ascii="仿宋_GB2312" w:eastAsia="仿宋_GB2312"/>
          <w:b/>
          <w:bCs w:val="0"/>
          <w:sz w:val="32"/>
          <w:szCs w:val="32"/>
          <w:lang w:val="en-US" w:eastAsia="zh-CN"/>
        </w:rPr>
        <w:t>3</w:t>
      </w:r>
      <w:r>
        <w:rPr>
          <w:rFonts w:hint="eastAsia" w:ascii="仿宋_GB2312" w:eastAsia="仿宋_GB2312"/>
          <w:b/>
          <w:bCs w:val="0"/>
          <w:sz w:val="32"/>
          <w:szCs w:val="32"/>
        </w:rPr>
        <w:t>.</w:t>
      </w:r>
      <w:r>
        <w:rPr>
          <w:rFonts w:hint="eastAsia" w:ascii="仿宋_GB2312" w:eastAsia="仿宋_GB2312"/>
          <w:b/>
          <w:bCs w:val="0"/>
          <w:sz w:val="32"/>
          <w:szCs w:val="32"/>
          <w:lang w:val="en-US" w:eastAsia="zh-CN"/>
        </w:rPr>
        <w:t>王某甲</w:t>
      </w:r>
      <w:r>
        <w:rPr>
          <w:rFonts w:hint="eastAsia" w:ascii="仿宋_GB2312" w:eastAsia="仿宋_GB2312"/>
          <w:b/>
          <w:bCs w:val="0"/>
          <w:sz w:val="32"/>
          <w:szCs w:val="32"/>
        </w:rPr>
        <w:t>事故责任追究落实情况</w:t>
      </w:r>
    </w:p>
    <w:p w14:paraId="61F319D4">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微软雅黑" w:eastAsia="仿宋_GB2312" w:cs="Times New Roman"/>
          <w:kern w:val="2"/>
          <w:sz w:val="32"/>
          <w:szCs w:val="32"/>
          <w:lang w:val="en-US" w:eastAsia="zh-CN" w:bidi="ar-SA"/>
        </w:rPr>
      </w:pPr>
      <w:r>
        <w:rPr>
          <w:rFonts w:hint="eastAsia" w:ascii="仿宋_GB2312" w:hAnsi="微软雅黑" w:eastAsia="仿宋_GB2312" w:cs="Times New Roman"/>
          <w:kern w:val="2"/>
          <w:sz w:val="32"/>
          <w:szCs w:val="32"/>
          <w:lang w:val="en-US" w:eastAsia="zh-CN" w:bidi="ar-SA"/>
        </w:rPr>
        <w:t>事故调查报告指出，王某甲，飞宇幕墙公司生产经理，履职不到位，违反危险作业审批流程，建议飞宇公司按照内部管理规定进行处理。</w:t>
      </w:r>
    </w:p>
    <w:p w14:paraId="1C258941">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hAnsi="微软雅黑" w:eastAsia="仿宋_GB2312" w:cs="Times New Roman"/>
          <w:kern w:val="2"/>
          <w:sz w:val="32"/>
          <w:szCs w:val="32"/>
          <w:lang w:val="en-US" w:eastAsia="zh-CN" w:bidi="ar-SA"/>
        </w:rPr>
      </w:pPr>
      <w:r>
        <w:rPr>
          <w:rFonts w:hint="eastAsia" w:ascii="仿宋_GB2312" w:hAnsi="微软雅黑" w:eastAsia="仿宋_GB2312"/>
          <w:b/>
          <w:sz w:val="32"/>
          <w:szCs w:val="32"/>
        </w:rPr>
        <w:t>评估情况：</w:t>
      </w:r>
      <w:r>
        <w:rPr>
          <w:rFonts w:hint="eastAsia" w:ascii="仿宋_GB2312" w:hAnsi="微软雅黑" w:eastAsia="仿宋_GB2312" w:cs="Times New Roman"/>
          <w:kern w:val="2"/>
          <w:sz w:val="32"/>
          <w:szCs w:val="32"/>
          <w:lang w:val="en-US" w:eastAsia="zh-CN" w:bidi="ar-SA"/>
        </w:rPr>
        <w:t>天津飞宇幕墙装饰工程有限公司根据该公司《员工手册》中《奖惩制度》第五项之规定，对王某甲给予记大过处分。</w:t>
      </w:r>
    </w:p>
    <w:p w14:paraId="20B1071E">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eastAsia="仿宋_GB2312"/>
          <w:b/>
          <w:bCs w:val="0"/>
          <w:sz w:val="32"/>
          <w:szCs w:val="32"/>
        </w:rPr>
      </w:pPr>
      <w:r>
        <w:rPr>
          <w:rFonts w:hint="eastAsia" w:ascii="仿宋_GB2312" w:eastAsia="仿宋_GB2312"/>
          <w:b/>
          <w:bCs w:val="0"/>
          <w:sz w:val="32"/>
          <w:szCs w:val="32"/>
          <w:lang w:val="en-US" w:eastAsia="zh-CN"/>
        </w:rPr>
        <w:t>4</w:t>
      </w:r>
      <w:r>
        <w:rPr>
          <w:rFonts w:hint="eastAsia" w:ascii="仿宋_GB2312" w:eastAsia="仿宋_GB2312"/>
          <w:b/>
          <w:bCs w:val="0"/>
          <w:sz w:val="32"/>
          <w:szCs w:val="32"/>
        </w:rPr>
        <w:t>.</w:t>
      </w:r>
      <w:r>
        <w:rPr>
          <w:rFonts w:hint="eastAsia" w:ascii="仿宋_GB2312" w:eastAsia="仿宋_GB2312"/>
          <w:b/>
          <w:bCs w:val="0"/>
          <w:sz w:val="32"/>
          <w:szCs w:val="32"/>
          <w:lang w:val="en-US" w:eastAsia="zh-CN"/>
        </w:rPr>
        <w:t>倪某某</w:t>
      </w:r>
      <w:r>
        <w:rPr>
          <w:rFonts w:hint="eastAsia" w:ascii="仿宋_GB2312" w:eastAsia="仿宋_GB2312"/>
          <w:b/>
          <w:bCs w:val="0"/>
          <w:sz w:val="32"/>
          <w:szCs w:val="32"/>
        </w:rPr>
        <w:t>事故责任追究落实情况</w:t>
      </w:r>
    </w:p>
    <w:p w14:paraId="77B0F7F4">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微软雅黑" w:eastAsia="仿宋_GB2312" w:cs="Times New Roman"/>
          <w:kern w:val="2"/>
          <w:sz w:val="32"/>
          <w:szCs w:val="32"/>
          <w:lang w:val="en-US" w:eastAsia="zh-CN" w:bidi="ar-SA"/>
        </w:rPr>
      </w:pPr>
      <w:r>
        <w:rPr>
          <w:rFonts w:hint="eastAsia" w:ascii="仿宋_GB2312" w:hAnsi="微软雅黑" w:eastAsia="仿宋_GB2312" w:cs="Times New Roman"/>
          <w:kern w:val="2"/>
          <w:sz w:val="32"/>
          <w:szCs w:val="32"/>
          <w:lang w:val="en-US" w:eastAsia="zh-CN" w:bidi="ar-SA"/>
        </w:rPr>
        <w:t>事故调查报告指出，倪某某，嘉恒创展公司员工，派遣至飞宇幕墙公司担任车间主任，高处作业监护人，履职不到位，开始高处作业后未及时到达现场，未严格落实高处作业旁站式监护要求，建议由嘉恒创展公司按照内部管理规定进行处理。</w:t>
      </w:r>
    </w:p>
    <w:p w14:paraId="775D410C">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default" w:ascii="仿宋_GB2312" w:hAnsi="微软雅黑" w:eastAsia="仿宋_GB2312" w:cs="Times New Roman"/>
          <w:kern w:val="2"/>
          <w:sz w:val="32"/>
          <w:szCs w:val="32"/>
          <w:lang w:val="en-US" w:eastAsia="zh-CN" w:bidi="ar-SA"/>
        </w:rPr>
      </w:pPr>
      <w:r>
        <w:rPr>
          <w:rFonts w:hint="eastAsia" w:ascii="仿宋_GB2312" w:hAnsi="微软雅黑" w:eastAsia="仿宋_GB2312"/>
          <w:b/>
          <w:sz w:val="32"/>
          <w:szCs w:val="32"/>
        </w:rPr>
        <w:t>评估情况：</w:t>
      </w:r>
      <w:r>
        <w:rPr>
          <w:rFonts w:hint="eastAsia" w:ascii="仿宋_GB2312" w:hAnsi="微软雅黑" w:eastAsia="仿宋_GB2312" w:cs="Times New Roman"/>
          <w:kern w:val="2"/>
          <w:sz w:val="32"/>
          <w:szCs w:val="32"/>
          <w:lang w:val="en-US" w:eastAsia="zh-CN" w:bidi="ar-SA"/>
        </w:rPr>
        <w:t>嘉恒创展（天津）劳务服务有限公司根据该公司相关管理制度，解除倪某某车间主任职务，并记过处理。</w:t>
      </w:r>
      <w:bookmarkStart w:id="0" w:name="_GoBack"/>
      <w:bookmarkEnd w:id="0"/>
    </w:p>
    <w:p w14:paraId="63C9FFC6">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bCs/>
          <w:sz w:val="32"/>
          <w:szCs w:val="32"/>
        </w:rPr>
      </w:pPr>
      <w:r>
        <w:rPr>
          <w:rFonts w:hint="eastAsia" w:ascii="黑体" w:hAnsi="黑体" w:eastAsia="黑体"/>
          <w:sz w:val="32"/>
          <w:szCs w:val="32"/>
        </w:rPr>
        <w:t>三、总体评估意见及事故防范和整改措施落实情况</w:t>
      </w:r>
    </w:p>
    <w:p w14:paraId="1CDE6CF0">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bCs/>
          <w:sz w:val="32"/>
          <w:szCs w:val="32"/>
        </w:rPr>
      </w:pPr>
      <w:r>
        <w:rPr>
          <w:rFonts w:hint="eastAsia" w:ascii="仿宋_GB2312" w:eastAsia="仿宋_GB2312"/>
          <w:bCs/>
          <w:sz w:val="32"/>
          <w:szCs w:val="32"/>
        </w:rPr>
        <w:t>总体上看，事故发生后各相关单位对事故调查报告提出的事故防范和整改措施情况已落实。事故防范和整改措施落实情况具体如下：</w:t>
      </w:r>
    </w:p>
    <w:p w14:paraId="458EA8B3">
      <w:pPr>
        <w:pStyle w:val="34"/>
        <w:keepNext w:val="0"/>
        <w:keepLines w:val="0"/>
        <w:pageBreakBefore w:val="0"/>
        <w:numPr>
          <w:ilvl w:val="0"/>
          <w:numId w:val="3"/>
        </w:numPr>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rPr>
      </w:pPr>
      <w:r>
        <w:rPr>
          <w:rFonts w:hint="eastAsia"/>
        </w:rPr>
        <w:t>天津飞宇幕墙装饰工程有限公司</w:t>
      </w:r>
    </w:p>
    <w:p w14:paraId="1AD2928E">
      <w:pPr>
        <w:pStyle w:val="34"/>
        <w:keepNext w:val="0"/>
        <w:keepLines w:val="0"/>
        <w:pageBreakBefore w:val="0"/>
        <w:numPr>
          <w:ilvl w:val="0"/>
          <w:numId w:val="0"/>
        </w:numPr>
        <w:kinsoku/>
        <w:wordWrap/>
        <w:overflowPunct/>
        <w:autoSpaceDE/>
        <w:autoSpaceDN/>
        <w:bidi w:val="0"/>
        <w:adjustRightInd/>
        <w:snapToGrid/>
        <w:spacing w:before="0" w:beforeLines="0" w:after="0" w:afterLines="0" w:line="560" w:lineRule="exact"/>
        <w:ind w:leftChars="200" w:right="0" w:rightChars="0"/>
        <w:jc w:val="both"/>
        <w:textAlignment w:val="auto"/>
        <w:rPr>
          <w:rFonts w:hint="eastAsia" w:ascii="仿宋_GB2312" w:hAnsi="Times New Roman" w:eastAsia="仿宋_GB2312" w:cs="Times New Roman"/>
          <w:bCs/>
          <w:kern w:val="2"/>
          <w:sz w:val="32"/>
          <w:szCs w:val="32"/>
          <w:lang w:val="en-US" w:eastAsia="zh-CN" w:bidi="ar-SA"/>
        </w:rPr>
      </w:pPr>
      <w:r>
        <w:rPr>
          <w:rFonts w:hint="eastAsia" w:ascii="仿宋_GB2312" w:hAnsi="Times New Roman" w:eastAsia="仿宋_GB2312" w:cs="Times New Roman"/>
          <w:bCs/>
          <w:kern w:val="2"/>
          <w:sz w:val="32"/>
          <w:szCs w:val="32"/>
          <w:lang w:val="en-US" w:eastAsia="zh-CN" w:bidi="ar-SA"/>
        </w:rPr>
        <w:t>《事故调查报告》建议飞宇幕墙公司：</w:t>
      </w:r>
    </w:p>
    <w:p w14:paraId="2B321168">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1.严格落实企业主体责任。飞宇幕墙公司要牢固树立安全发展理念，认真贯彻法律法规相关要求，强化风险辨识与管控、深化隐患排查治理，督促员工严格执行相关安全管理制度，深刻吸取事故教训，分析事故原因，制定整改方案，提高安全管理水平，防范此类事故再次发生。</w:t>
      </w:r>
    </w:p>
    <w:p w14:paraId="30E0FAD6">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hAnsi="Times New Roman" w:eastAsia="仿宋_GB2312" w:cs="Times New Roman"/>
          <w:bCs/>
          <w:sz w:val="32"/>
          <w:szCs w:val="32"/>
        </w:rPr>
      </w:pPr>
      <w:r>
        <w:rPr>
          <w:rFonts w:hint="eastAsia" w:ascii="仿宋_GB2312" w:hAnsi="Times New Roman" w:eastAsia="仿宋_GB2312" w:cs="Times New Roman"/>
          <w:bCs/>
          <w:sz w:val="32"/>
          <w:szCs w:val="32"/>
        </w:rPr>
        <w:t>2.强化特殊作业管理。飞宇幕墙公司要督促员工严格落实公司特殊作业相关管理制度，做好风险辨识和安全交底，严格执行公司危险作业审批流程，严禁未取得相关资质人员进行危险作业，加强监护人员教育培训，严格管控作业过程中的违章行为。</w:t>
      </w:r>
    </w:p>
    <w:p w14:paraId="63C2DE8A">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仿宋_GB2312" w:eastAsia="仿宋_GB2312"/>
          <w:color w:val="000000"/>
          <w:sz w:val="32"/>
          <w:szCs w:val="32"/>
        </w:rPr>
      </w:pPr>
      <w:r>
        <w:rPr>
          <w:rFonts w:hint="eastAsia" w:ascii="仿宋_GB2312" w:hAnsi="Times New Roman" w:eastAsia="仿宋_GB2312" w:cs="Times New Roman"/>
          <w:bCs/>
          <w:sz w:val="32"/>
          <w:szCs w:val="32"/>
        </w:rPr>
        <w:t>3.强化员工教育培训。飞宇幕墙公司要对全部从业人员开展安全生产培训教育和事故案例警示教育，重点围绕不同岗位特点，对安全操作技能提升、风险辨识、隐患排查治理、安全风险管控、应急处置自救互救、解决岗位中存在深层次问题隐患等方面开展培训。要严格执行安全管理制度和岗位操作规程，强化管理考核，确保管理制度和操作规程有效落实。</w:t>
      </w:r>
    </w:p>
    <w:p w14:paraId="11929793">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eastAsia" w:ascii="仿宋_GB2312" w:eastAsia="仿宋_GB2312"/>
          <w:color w:val="000000"/>
          <w:sz w:val="32"/>
          <w:szCs w:val="32"/>
          <w:highlight w:val="none"/>
          <w:lang w:eastAsia="zh-CN"/>
        </w:rPr>
      </w:pPr>
      <w:r>
        <w:rPr>
          <w:rFonts w:hint="eastAsia" w:ascii="仿宋_GB2312" w:eastAsia="仿宋_GB2312"/>
          <w:b/>
          <w:bCs/>
          <w:color w:val="000000"/>
          <w:sz w:val="32"/>
          <w:szCs w:val="32"/>
          <w:highlight w:val="none"/>
        </w:rPr>
        <w:t>评估情况：</w:t>
      </w:r>
      <w:r>
        <w:rPr>
          <w:rFonts w:hint="eastAsia" w:ascii="仿宋_GB2312" w:eastAsia="仿宋_GB2312"/>
          <w:color w:val="000000"/>
          <w:sz w:val="32"/>
          <w:szCs w:val="32"/>
          <w:highlight w:val="none"/>
        </w:rPr>
        <w:t>事故发生后，</w:t>
      </w:r>
      <w:r>
        <w:rPr>
          <w:rFonts w:hint="eastAsia" w:ascii="仿宋_GB2312" w:eastAsia="仿宋_GB2312"/>
          <w:color w:val="000000"/>
          <w:sz w:val="32"/>
          <w:szCs w:val="32"/>
          <w:highlight w:val="none"/>
          <w:lang w:val="en-US" w:eastAsia="zh-CN"/>
        </w:rPr>
        <w:t>飞宇幕墙</w:t>
      </w:r>
      <w:r>
        <w:rPr>
          <w:rFonts w:hint="eastAsia" w:ascii="仿宋_GB2312" w:eastAsia="仿宋_GB2312"/>
          <w:color w:val="000000"/>
          <w:sz w:val="32"/>
          <w:szCs w:val="32"/>
          <w:highlight w:val="none"/>
        </w:rPr>
        <w:t>公司全面停产停业整顿，</w:t>
      </w:r>
      <w:r>
        <w:rPr>
          <w:rFonts w:hint="eastAsia" w:ascii="仿宋_GB2312" w:eastAsia="仿宋_GB2312"/>
          <w:color w:val="000000"/>
          <w:sz w:val="32"/>
          <w:szCs w:val="32"/>
          <w:highlight w:val="none"/>
          <w:lang w:eastAsia="zh-CN"/>
        </w:rPr>
        <w:t>并深刻吸取事故教训，召开了各部门主要负责人参加的专题会议，认真分析存在问题的原因，研究整改计划，落实整改负责人、资金和时限。具体整改措施如下：</w:t>
      </w:r>
    </w:p>
    <w:p w14:paraId="536BE727">
      <w:pPr>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3" w:firstLineChars="200"/>
        <w:jc w:val="both"/>
        <w:textAlignment w:val="auto"/>
        <w:rPr>
          <w:rFonts w:hint="default" w:ascii="仿宋_GB2312" w:hAnsi="Times New Roman" w:eastAsia="仿宋_GB2312" w:cs="Times New Roman"/>
          <w:b/>
          <w:bCs/>
          <w:color w:val="000000"/>
          <w:sz w:val="32"/>
          <w:szCs w:val="32"/>
          <w:lang w:val="en-US" w:eastAsia="zh-CN"/>
        </w:rPr>
      </w:pPr>
      <w:r>
        <w:rPr>
          <w:rFonts w:hint="eastAsia" w:ascii="仿宋_GB2312" w:hAnsi="Times New Roman" w:eastAsia="仿宋_GB2312" w:cs="Times New Roman"/>
          <w:b/>
          <w:bCs/>
          <w:color w:val="000000"/>
          <w:sz w:val="32"/>
          <w:szCs w:val="32"/>
          <w:lang w:val="en-US" w:eastAsia="zh-CN"/>
        </w:rPr>
        <w:t>1.严格落实企业主体责任</w:t>
      </w:r>
    </w:p>
    <w:p w14:paraId="303D5EB2">
      <w:pPr>
        <w:keepNext w:val="0"/>
        <w:keepLines w:val="0"/>
        <w:pageBreakBefore w:val="0"/>
        <w:numPr>
          <w:ilvl w:val="0"/>
          <w:numId w:val="0"/>
        </w:numPr>
        <w:kinsoku/>
        <w:wordWrap/>
        <w:overflowPunct/>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eastAsia="zh-CN"/>
        </w:rPr>
        <w:t>飞宇幕墙公司</w:t>
      </w:r>
      <w:r>
        <w:rPr>
          <w:rFonts w:hint="eastAsia" w:ascii="仿宋_GB2312" w:hAnsi="Times New Roman" w:eastAsia="仿宋_GB2312" w:cs="Times New Roman"/>
          <w:color w:val="000000"/>
          <w:sz w:val="32"/>
          <w:szCs w:val="32"/>
          <w:lang w:val="en-US" w:eastAsia="zh-CN"/>
        </w:rPr>
        <w:t>总结事故教训</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cs="Times New Roman"/>
          <w:color w:val="000000"/>
          <w:sz w:val="32"/>
          <w:szCs w:val="32"/>
          <w:lang w:val="en-US" w:eastAsia="zh-CN"/>
        </w:rPr>
        <w:t>严格执行</w:t>
      </w:r>
      <w:r>
        <w:rPr>
          <w:rFonts w:hint="eastAsia" w:ascii="仿宋_GB2312" w:hAnsi="Times New Roman" w:eastAsia="仿宋_GB2312" w:cs="Times New Roman"/>
          <w:color w:val="000000"/>
          <w:sz w:val="32"/>
          <w:szCs w:val="32"/>
          <w:lang w:eastAsia="zh-CN"/>
        </w:rPr>
        <w:t>法律法规相关要求，强化风险辨识与管控、深化隐患排查治理，建立健全公司规章制度</w:t>
      </w:r>
      <w:r>
        <w:rPr>
          <w:rFonts w:hint="eastAsia" w:ascii="仿宋_GB2312" w:hAnsi="Times New Roman" w:eastAsia="仿宋_GB2312" w:cs="Times New Roman"/>
          <w:color w:val="000000"/>
          <w:sz w:val="32"/>
          <w:szCs w:val="32"/>
          <w:lang w:val="en-US" w:eastAsia="zh-CN"/>
        </w:rPr>
        <w:t>和操作规程</w:t>
      </w:r>
      <w:r>
        <w:rPr>
          <w:rFonts w:hint="eastAsia" w:ascii="仿宋_GB2312" w:hAnsi="Times New Roman" w:eastAsia="仿宋_GB2312" w:cs="Times New Roman"/>
          <w:color w:val="000000"/>
          <w:sz w:val="32"/>
          <w:szCs w:val="32"/>
          <w:lang w:eastAsia="zh-CN"/>
        </w:rPr>
        <w:t>，强化作业现场安全管理，督促员工严格执行相关安全管理制度，深刻吸取事故教训，防范事故发生。</w:t>
      </w:r>
    </w:p>
    <w:p w14:paraId="46454C96">
      <w:pPr>
        <w:keepNext w:val="0"/>
        <w:keepLines w:val="0"/>
        <w:pageBreakBefore w:val="0"/>
        <w:numPr>
          <w:ilvl w:val="0"/>
          <w:numId w:val="0"/>
        </w:numPr>
        <w:kinsoku/>
        <w:wordWrap/>
        <w:overflowPunct/>
        <w:autoSpaceDE/>
        <w:autoSpaceDN/>
        <w:bidi w:val="0"/>
        <w:adjustRightInd/>
        <w:snapToGrid/>
        <w:spacing w:before="0" w:beforeLines="0" w:after="0" w:afterLines="0" w:line="560" w:lineRule="exact"/>
        <w:ind w:right="0" w:rightChars="0" w:firstLine="643" w:firstLineChars="200"/>
        <w:jc w:val="both"/>
        <w:textAlignment w:val="auto"/>
        <w:rPr>
          <w:rFonts w:hint="eastAsia" w:ascii="仿宋_GB2312" w:hAnsi="Times New Roman" w:eastAsia="仿宋_GB2312" w:cs="Times New Roman"/>
          <w:b/>
          <w:bCs/>
          <w:color w:val="000000"/>
          <w:sz w:val="32"/>
          <w:szCs w:val="32"/>
          <w:lang w:val="en-US" w:eastAsia="zh-CN"/>
        </w:rPr>
      </w:pPr>
      <w:r>
        <w:rPr>
          <w:rFonts w:hint="eastAsia" w:ascii="仿宋_GB2312" w:hAnsi="Times New Roman" w:eastAsia="仿宋_GB2312" w:cs="Times New Roman"/>
          <w:b/>
          <w:bCs/>
          <w:color w:val="000000"/>
          <w:sz w:val="32"/>
          <w:szCs w:val="32"/>
          <w:lang w:val="en-US" w:eastAsia="zh-CN"/>
        </w:rPr>
        <w:t>2.强化特殊作业管理：</w:t>
      </w:r>
    </w:p>
    <w:p w14:paraId="0D992C52">
      <w:pPr>
        <w:keepNext w:val="0"/>
        <w:keepLines w:val="0"/>
        <w:pageBreakBefore w:val="0"/>
        <w:numPr>
          <w:ilvl w:val="0"/>
          <w:numId w:val="0"/>
        </w:numPr>
        <w:kinsoku/>
        <w:wordWrap/>
        <w:overflowPunct/>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针对特殊作业，飞宇幕墙公司</w:t>
      </w:r>
      <w:r>
        <w:rPr>
          <w:rFonts w:hint="eastAsia" w:ascii="仿宋_GB2312" w:hAnsi="Times New Roman" w:eastAsia="仿宋_GB2312" w:cs="Times New Roman"/>
          <w:color w:val="000000"/>
          <w:sz w:val="32"/>
          <w:szCs w:val="32"/>
          <w:lang w:eastAsia="zh-CN"/>
        </w:rPr>
        <w:t>督促员工严格落实公司特殊作业相关管理制度，做好风险辨识和安全交底，严格执行公司危险作业审批流程，严禁未取得相关资质人员进行危险作业，加强监护人员教育培训，严</w:t>
      </w:r>
      <w:r>
        <w:rPr>
          <w:rFonts w:hint="eastAsia" w:ascii="仿宋_GB2312" w:hAnsi="Times New Roman" w:eastAsia="仿宋_GB2312" w:cs="Times New Roman"/>
          <w:color w:val="000000"/>
          <w:sz w:val="32"/>
          <w:szCs w:val="32"/>
          <w:lang w:val="en-US" w:eastAsia="zh-CN"/>
        </w:rPr>
        <w:t>格管控作业过程中的违章行为。</w:t>
      </w:r>
    </w:p>
    <w:p w14:paraId="1DA4BDC4">
      <w:pPr>
        <w:keepNext w:val="0"/>
        <w:keepLines w:val="0"/>
        <w:pageBreakBefore w:val="0"/>
        <w:numPr>
          <w:ilvl w:val="0"/>
          <w:numId w:val="0"/>
        </w:numPr>
        <w:kinsoku/>
        <w:wordWrap/>
        <w:overflowPunct/>
        <w:autoSpaceDE/>
        <w:autoSpaceDN/>
        <w:bidi w:val="0"/>
        <w:adjustRightInd/>
        <w:snapToGrid/>
        <w:spacing w:before="0" w:beforeLines="0" w:after="0" w:afterLines="0" w:line="560" w:lineRule="exact"/>
        <w:ind w:right="0" w:rightChars="0" w:firstLine="643" w:firstLineChars="200"/>
        <w:jc w:val="both"/>
        <w:textAlignment w:val="auto"/>
        <w:rPr>
          <w:rFonts w:hint="default" w:ascii="仿宋_GB2312" w:hAnsi="Times New Roman" w:eastAsia="仿宋_GB2312" w:cs="Times New Roman"/>
          <w:b/>
          <w:bCs/>
          <w:color w:val="000000"/>
          <w:sz w:val="32"/>
          <w:szCs w:val="32"/>
          <w:lang w:val="en-US" w:eastAsia="zh-CN"/>
        </w:rPr>
      </w:pPr>
      <w:r>
        <w:rPr>
          <w:rFonts w:hint="eastAsia" w:ascii="仿宋_GB2312" w:hAnsi="Times New Roman" w:eastAsia="仿宋_GB2312" w:cs="Times New Roman"/>
          <w:b/>
          <w:bCs/>
          <w:color w:val="000000"/>
          <w:sz w:val="32"/>
          <w:szCs w:val="32"/>
          <w:lang w:val="en-US" w:eastAsia="zh-CN"/>
        </w:rPr>
        <w:t>3.强化员工教育培训</w:t>
      </w:r>
    </w:p>
    <w:p w14:paraId="3FF0AA86">
      <w:pPr>
        <w:keepNext w:val="0"/>
        <w:keepLines w:val="0"/>
        <w:pageBreakBefore w:val="0"/>
        <w:numPr>
          <w:ilvl w:val="0"/>
          <w:numId w:val="0"/>
        </w:numPr>
        <w:kinsoku/>
        <w:wordWrap/>
        <w:overflowPunct/>
        <w:autoSpaceDE/>
        <w:autoSpaceDN/>
        <w:bidi w:val="0"/>
        <w:adjustRightInd/>
        <w:snapToGrid/>
        <w:spacing w:before="0" w:beforeLines="0" w:after="0" w:afterLines="0" w:line="560" w:lineRule="exact"/>
        <w:ind w:right="0" w:rightChars="0" w:firstLine="640" w:firstLineChars="200"/>
        <w:jc w:val="both"/>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飞宇幕墙公司组织全体</w:t>
      </w:r>
      <w:r>
        <w:rPr>
          <w:rFonts w:hint="default" w:ascii="仿宋_GB2312" w:hAnsi="Times New Roman" w:eastAsia="仿宋_GB2312" w:cs="Times New Roman"/>
          <w:color w:val="000000"/>
          <w:sz w:val="32"/>
          <w:szCs w:val="32"/>
          <w:lang w:val="en-US" w:eastAsia="zh-CN"/>
        </w:rPr>
        <w:t>从业人员开展</w:t>
      </w:r>
      <w:r>
        <w:rPr>
          <w:rFonts w:hint="eastAsia" w:ascii="仿宋_GB2312" w:hAnsi="Times New Roman" w:eastAsia="仿宋_GB2312" w:cs="Times New Roman"/>
          <w:color w:val="000000"/>
          <w:sz w:val="32"/>
          <w:szCs w:val="32"/>
          <w:lang w:val="en-US" w:eastAsia="zh-CN"/>
        </w:rPr>
        <w:t>了</w:t>
      </w:r>
      <w:r>
        <w:rPr>
          <w:rFonts w:hint="default" w:ascii="仿宋_GB2312" w:hAnsi="Times New Roman" w:eastAsia="仿宋_GB2312" w:cs="Times New Roman"/>
          <w:color w:val="000000"/>
          <w:sz w:val="32"/>
          <w:szCs w:val="32"/>
          <w:lang w:val="en-US" w:eastAsia="zh-CN"/>
        </w:rPr>
        <w:t>安全生产培训教育和事故案例警示教育，重点围绕不同岗位特点，对安全操作技能提升、风险辨识、隐患排查治理、安全风险管控、应急处置自救互救、解决岗位中存在深层次问题隐患等方面开展培训。严格执行安全管理制度和岗位操作规程，强化管理考核，抓好安全技术培训，提高职工的安全素质，确保管理制度和操作规程有效落实。</w:t>
      </w:r>
    </w:p>
    <w:p w14:paraId="16E7D7A8">
      <w:pPr>
        <w:pStyle w:val="34"/>
        <w:keepNext w:val="0"/>
        <w:keepLines w:val="0"/>
        <w:pageBreakBefore w:val="0"/>
        <w:numPr>
          <w:ilvl w:val="0"/>
          <w:numId w:val="3"/>
        </w:numPr>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rPr>
      </w:pPr>
      <w:r>
        <w:rPr>
          <w:rFonts w:hint="eastAsia"/>
        </w:rPr>
        <w:t>嘉恒创展（天津）劳务服务有限公司</w:t>
      </w:r>
    </w:p>
    <w:p w14:paraId="2F0D552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《事故调查报告》建议嘉恒创展公司：</w:t>
      </w:r>
      <w:r>
        <w:rPr>
          <w:rFonts w:hint="eastAsia" w:ascii="仿宋_GB2312" w:hAnsi="Times New Roman" w:eastAsia="仿宋_GB2312" w:cs="Times New Roman"/>
          <w:b/>
          <w:bCs/>
          <w:color w:val="000000"/>
          <w:sz w:val="32"/>
          <w:szCs w:val="32"/>
          <w:lang w:val="en-US" w:eastAsia="zh-CN"/>
        </w:rPr>
        <w:t>一是</w:t>
      </w:r>
      <w:r>
        <w:rPr>
          <w:rFonts w:hint="eastAsia" w:ascii="仿宋_GB2312" w:hAnsi="Times New Roman" w:eastAsia="仿宋_GB2312" w:cs="Times New Roman"/>
          <w:color w:val="000000"/>
          <w:sz w:val="32"/>
          <w:szCs w:val="32"/>
          <w:lang w:val="en-US" w:eastAsia="zh-CN"/>
        </w:rPr>
        <w:t>严格落实企业安全生产主体责任，牢固树立安全发展理念，认真贯彻安全生产有关法律法规要求。</w:t>
      </w:r>
      <w:r>
        <w:rPr>
          <w:rFonts w:hint="eastAsia" w:ascii="仿宋_GB2312" w:hAnsi="Times New Roman" w:eastAsia="仿宋_GB2312" w:cs="Times New Roman"/>
          <w:b/>
          <w:bCs/>
          <w:color w:val="000000"/>
          <w:sz w:val="32"/>
          <w:szCs w:val="32"/>
          <w:lang w:val="en-US" w:eastAsia="zh-CN"/>
        </w:rPr>
        <w:t>二是</w:t>
      </w:r>
      <w:r>
        <w:rPr>
          <w:rFonts w:hint="eastAsia" w:ascii="仿宋_GB2312" w:hAnsi="Times New Roman" w:eastAsia="仿宋_GB2312" w:cs="Times New Roman"/>
          <w:color w:val="000000"/>
          <w:sz w:val="32"/>
          <w:szCs w:val="32"/>
          <w:lang w:val="en-US" w:eastAsia="zh-CN"/>
        </w:rPr>
        <w:t>严格落实公司全员安全生产责任制，逐级、逐岗位签订安全生产责任书，并制定相应的考核标准逐项落实。</w:t>
      </w:r>
      <w:r>
        <w:rPr>
          <w:rFonts w:hint="eastAsia" w:ascii="仿宋_GB2312" w:hAnsi="Times New Roman" w:eastAsia="仿宋_GB2312" w:cs="Times New Roman"/>
          <w:b/>
          <w:bCs/>
          <w:color w:val="000000"/>
          <w:sz w:val="32"/>
          <w:szCs w:val="32"/>
          <w:lang w:val="en-US" w:eastAsia="zh-CN"/>
        </w:rPr>
        <w:t>三是</w:t>
      </w:r>
      <w:r>
        <w:rPr>
          <w:rFonts w:hint="eastAsia" w:ascii="仿宋_GB2312" w:hAnsi="Times New Roman" w:eastAsia="仿宋_GB2312" w:cs="Times New Roman"/>
          <w:color w:val="000000"/>
          <w:sz w:val="32"/>
          <w:szCs w:val="32"/>
          <w:lang w:val="en-US" w:eastAsia="zh-CN"/>
        </w:rPr>
        <w:t>严格落实公司安全教育培训制度，对被派遣劳动者进行必要的安全生产教育和培训，切实提升员工风险意识及安全技能。</w:t>
      </w:r>
    </w:p>
    <w:p w14:paraId="318CF90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eastAsia="仿宋_GB2312"/>
          <w:color w:val="000000"/>
          <w:sz w:val="32"/>
          <w:szCs w:val="32"/>
          <w:highlight w:val="none"/>
          <w:lang w:eastAsia="zh-CN"/>
        </w:rPr>
      </w:pPr>
      <w:r>
        <w:rPr>
          <w:rFonts w:hint="eastAsia" w:ascii="仿宋_GB2312" w:eastAsia="仿宋_GB2312"/>
          <w:color w:val="000000"/>
          <w:sz w:val="32"/>
          <w:szCs w:val="32"/>
          <w:highlight w:val="none"/>
        </w:rPr>
        <w:t>事故发生后，</w:t>
      </w:r>
      <w:r>
        <w:rPr>
          <w:rFonts w:hint="eastAsia" w:ascii="仿宋_GB2312" w:hAnsi="Times New Roman" w:eastAsia="仿宋_GB2312" w:cs="Times New Roman"/>
          <w:color w:val="000000"/>
          <w:sz w:val="32"/>
          <w:szCs w:val="32"/>
          <w:lang w:val="en-US" w:eastAsia="zh-CN"/>
        </w:rPr>
        <w:t>嘉恒创展公司</w:t>
      </w:r>
      <w:r>
        <w:rPr>
          <w:rFonts w:hint="eastAsia" w:ascii="仿宋_GB2312" w:eastAsia="仿宋_GB2312"/>
          <w:color w:val="000000"/>
          <w:sz w:val="32"/>
          <w:szCs w:val="32"/>
          <w:highlight w:val="none"/>
        </w:rPr>
        <w:t>全面停产停业整顿，</w:t>
      </w:r>
      <w:r>
        <w:rPr>
          <w:rFonts w:hint="eastAsia" w:ascii="仿宋_GB2312" w:eastAsia="仿宋_GB2312"/>
          <w:color w:val="000000"/>
          <w:sz w:val="32"/>
          <w:szCs w:val="32"/>
          <w:highlight w:val="none"/>
          <w:lang w:eastAsia="zh-CN"/>
        </w:rPr>
        <w:t>并深刻吸取事故教训，召开了专题会议，认真分析存在问题的原因，研究整改计划，具体整改措施如下：</w:t>
      </w:r>
    </w:p>
    <w:p w14:paraId="00EB0AE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rPr>
          <w:rFonts w:hint="eastAsia" w:ascii="仿宋_GB2312" w:hAnsi="Times New Roman" w:eastAsia="仿宋_GB2312" w:cs="Times New Roman"/>
          <w:b/>
          <w:bCs/>
          <w:color w:val="000000"/>
          <w:sz w:val="32"/>
          <w:szCs w:val="32"/>
          <w:highlight w:val="none"/>
          <w:lang w:eastAsia="zh-CN"/>
        </w:rPr>
      </w:pPr>
      <w:r>
        <w:rPr>
          <w:rFonts w:hint="eastAsia" w:ascii="仿宋_GB2312" w:hAnsi="Times New Roman" w:eastAsia="仿宋_GB2312" w:cs="Times New Roman"/>
          <w:b/>
          <w:bCs/>
          <w:color w:val="000000"/>
          <w:sz w:val="32"/>
          <w:szCs w:val="32"/>
          <w:highlight w:val="none"/>
          <w:lang w:val="en-US" w:eastAsia="zh-CN"/>
        </w:rPr>
        <w:t>1.</w:t>
      </w:r>
      <w:r>
        <w:rPr>
          <w:rFonts w:hint="eastAsia" w:ascii="仿宋_GB2312" w:hAnsi="Times New Roman" w:eastAsia="仿宋_GB2312" w:cs="Times New Roman"/>
          <w:b/>
          <w:bCs/>
          <w:color w:val="000000"/>
          <w:sz w:val="32"/>
          <w:szCs w:val="32"/>
          <w:highlight w:val="none"/>
        </w:rPr>
        <w:t>严格落实企业主体责任</w:t>
      </w:r>
      <w:r>
        <w:rPr>
          <w:rFonts w:hint="eastAsia" w:ascii="仿宋_GB2312" w:hAnsi="Times New Roman" w:eastAsia="仿宋_GB2312" w:cs="Times New Roman"/>
          <w:b/>
          <w:bCs/>
          <w:color w:val="000000"/>
          <w:sz w:val="32"/>
          <w:szCs w:val="32"/>
          <w:highlight w:val="none"/>
          <w:lang w:eastAsia="zh-CN"/>
        </w:rPr>
        <w:t>：</w:t>
      </w:r>
    </w:p>
    <w:p w14:paraId="207935D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Times New Roman" w:eastAsia="仿宋_GB2312" w:cs="Times New Roman"/>
          <w:color w:val="000000"/>
          <w:sz w:val="32"/>
          <w:szCs w:val="32"/>
          <w:highlight w:val="none"/>
          <w:lang w:eastAsia="zh-CN"/>
        </w:rPr>
      </w:pPr>
      <w:r>
        <w:rPr>
          <w:rFonts w:hint="eastAsia" w:ascii="仿宋_GB2312" w:hAnsi="Times New Roman" w:eastAsia="仿宋_GB2312" w:cs="Times New Roman"/>
          <w:color w:val="000000"/>
          <w:sz w:val="32"/>
          <w:szCs w:val="32"/>
          <w:highlight w:val="none"/>
          <w:lang w:val="en-US" w:eastAsia="zh-CN"/>
        </w:rPr>
        <w:t>嘉恒创展公司</w:t>
      </w:r>
      <w:r>
        <w:rPr>
          <w:rFonts w:hint="eastAsia" w:ascii="仿宋_GB2312" w:hAnsi="Times New Roman" w:eastAsia="仿宋_GB2312" w:cs="Times New Roman"/>
          <w:color w:val="000000"/>
          <w:sz w:val="32"/>
          <w:szCs w:val="32"/>
          <w:highlight w:val="none"/>
        </w:rPr>
        <w:t>认真贯彻法律法规相关要求，强化风险管控</w:t>
      </w:r>
      <w:r>
        <w:rPr>
          <w:rFonts w:hint="eastAsia" w:ascii="仿宋_GB2312" w:hAnsi="Times New Roman" w:eastAsia="仿宋_GB2312" w:cs="Times New Roman"/>
          <w:color w:val="000000"/>
          <w:sz w:val="32"/>
          <w:szCs w:val="32"/>
          <w:highlight w:val="none"/>
          <w:lang w:val="en-US" w:eastAsia="zh-CN"/>
        </w:rPr>
        <w:t>与</w:t>
      </w:r>
      <w:r>
        <w:rPr>
          <w:rFonts w:hint="eastAsia" w:ascii="仿宋_GB2312" w:hAnsi="Times New Roman" w:eastAsia="仿宋_GB2312" w:cs="Times New Roman"/>
          <w:color w:val="000000"/>
          <w:sz w:val="32"/>
          <w:szCs w:val="32"/>
          <w:highlight w:val="none"/>
        </w:rPr>
        <w:t>隐患排查</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lang w:val="en-US" w:eastAsia="zh-CN"/>
        </w:rPr>
        <w:t>加强</w:t>
      </w:r>
      <w:r>
        <w:rPr>
          <w:rFonts w:hint="eastAsia" w:ascii="仿宋_GB2312" w:hAnsi="Times New Roman" w:eastAsia="仿宋_GB2312" w:cs="Times New Roman"/>
          <w:color w:val="000000"/>
          <w:sz w:val="32"/>
          <w:szCs w:val="32"/>
          <w:highlight w:val="none"/>
        </w:rPr>
        <w:t>员工</w:t>
      </w:r>
      <w:r>
        <w:rPr>
          <w:rFonts w:hint="eastAsia" w:ascii="仿宋_GB2312" w:hAnsi="Times New Roman" w:eastAsia="仿宋_GB2312" w:cs="Times New Roman"/>
          <w:color w:val="000000"/>
          <w:sz w:val="32"/>
          <w:szCs w:val="32"/>
          <w:highlight w:val="none"/>
          <w:lang w:val="en-US" w:eastAsia="zh-CN"/>
        </w:rPr>
        <w:t>管理，</w:t>
      </w:r>
      <w:r>
        <w:rPr>
          <w:rFonts w:hint="eastAsia" w:ascii="仿宋_GB2312" w:hAnsi="Times New Roman" w:eastAsia="仿宋_GB2312" w:cs="Times New Roman"/>
          <w:color w:val="000000"/>
          <w:sz w:val="32"/>
          <w:szCs w:val="32"/>
          <w:highlight w:val="none"/>
        </w:rPr>
        <w:t>严格执行相关安全管理制度</w:t>
      </w:r>
      <w:r>
        <w:rPr>
          <w:rFonts w:hint="eastAsia" w:ascii="仿宋_GB2312" w:hAnsi="Times New Roman" w:eastAsia="仿宋_GB2312" w:cs="Times New Roman"/>
          <w:color w:val="000000"/>
          <w:sz w:val="32"/>
          <w:szCs w:val="32"/>
          <w:highlight w:val="none"/>
          <w:lang w:eastAsia="zh-CN"/>
        </w:rPr>
        <w:t>。</w:t>
      </w:r>
      <w:r>
        <w:rPr>
          <w:rFonts w:hint="eastAsia" w:ascii="仿宋_GB2312" w:hAnsi="Times New Roman" w:eastAsia="仿宋_GB2312" w:cs="Times New Roman"/>
          <w:color w:val="000000"/>
          <w:sz w:val="32"/>
          <w:szCs w:val="32"/>
          <w:highlight w:val="none"/>
        </w:rPr>
        <w:t>深刻吸取事故教训，牢固树立安全发展理念，提高安全管理水平，防范事故再次发生</w:t>
      </w:r>
      <w:r>
        <w:rPr>
          <w:rFonts w:hint="eastAsia" w:ascii="仿宋_GB2312" w:hAnsi="Times New Roman" w:eastAsia="仿宋_GB2312" w:cs="Times New Roman"/>
          <w:color w:val="000000"/>
          <w:sz w:val="32"/>
          <w:szCs w:val="32"/>
          <w:highlight w:val="none"/>
          <w:lang w:eastAsia="zh-CN"/>
        </w:rPr>
        <w:t>。</w:t>
      </w:r>
    </w:p>
    <w:p w14:paraId="5C6B8A2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rPr>
          <w:rFonts w:hint="eastAsia" w:ascii="仿宋_GB2312" w:hAnsi="Times New Roman" w:eastAsia="仿宋_GB2312" w:cs="Times New Roman"/>
          <w:b/>
          <w:bCs/>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2.严格落实公司全员安全生产责任制：</w:t>
      </w:r>
    </w:p>
    <w:p w14:paraId="57A36F8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eastAsia" w:ascii="仿宋_GB2312" w:hAnsi="Times New Roman" w:eastAsia="仿宋_GB2312" w:cs="Times New Roman"/>
          <w:color w:val="000000"/>
          <w:sz w:val="32"/>
          <w:szCs w:val="32"/>
          <w:highlight w:val="none"/>
          <w:lang w:val="en-US" w:eastAsia="zh-CN"/>
        </w:rPr>
      </w:pPr>
      <w:r>
        <w:rPr>
          <w:rFonts w:hint="eastAsia" w:ascii="仿宋_GB2312" w:hAnsi="Times New Roman" w:eastAsia="仿宋_GB2312" w:cs="Times New Roman"/>
          <w:color w:val="000000"/>
          <w:sz w:val="32"/>
          <w:szCs w:val="32"/>
          <w:highlight w:val="none"/>
          <w:lang w:val="en-US" w:eastAsia="zh-CN"/>
        </w:rPr>
        <w:t>嘉恒创展公司严格落实公司全员安全生产责任制，逐级、逐岗位签订了安全生产责任书，制定相应的考核标准并逐项落实。按照“定岗位、定人员、定权责、定考核、定奖惩”要求，明确各岗位人员职责和相应的安全生产职责，全面落实“一岗双责”，建立“从企业管理到项目管理、从企业负责人到一线从业人员”纵向到底的安全生产管理模式。明确企业主要负责人是企业安全生产的第一责任人，对安全生产工作负全面负责；企业领导班子其他成员既要对具体分管业务工作负责，也要对分管领域内的安全生产工作负责，做到把安全生产与其他业务工作同研究、同部署、同督促、同检查、同考核。</w:t>
      </w:r>
    </w:p>
    <w:p w14:paraId="40D9FED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jc w:val="both"/>
        <w:textAlignment w:val="auto"/>
        <w:rPr>
          <w:rFonts w:hint="eastAsia" w:ascii="仿宋_GB2312" w:hAnsi="Times New Roman" w:eastAsia="仿宋_GB2312" w:cs="Times New Roman"/>
          <w:b/>
          <w:bCs/>
          <w:color w:val="000000"/>
          <w:sz w:val="32"/>
          <w:szCs w:val="32"/>
          <w:highlight w:val="none"/>
          <w:lang w:val="en-US" w:eastAsia="zh-CN"/>
        </w:rPr>
      </w:pPr>
      <w:r>
        <w:rPr>
          <w:rFonts w:hint="eastAsia" w:ascii="仿宋_GB2312" w:hAnsi="Times New Roman" w:eastAsia="仿宋_GB2312" w:cs="Times New Roman"/>
          <w:b/>
          <w:bCs/>
          <w:color w:val="000000"/>
          <w:sz w:val="32"/>
          <w:szCs w:val="32"/>
          <w:highlight w:val="none"/>
          <w:lang w:val="en-US" w:eastAsia="zh-CN"/>
        </w:rPr>
        <w:t>3.严格落实公司安全教育培训制度：</w:t>
      </w:r>
    </w:p>
    <w:p w14:paraId="75348E0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rPr>
          <w:rFonts w:hint="default" w:ascii="Times New Roman" w:hAnsi="Times New Roman" w:eastAsia="仿宋_GB2312" w:cs="Times New Roman"/>
          <w:b w:val="0"/>
          <w:bCs w:val="0"/>
          <w:kern w:val="2"/>
          <w:sz w:val="28"/>
          <w:szCs w:val="28"/>
          <w:lang w:val="en-US" w:eastAsia="zh-CN" w:bidi="ar-SA"/>
        </w:rPr>
      </w:pPr>
      <w:r>
        <w:rPr>
          <w:rFonts w:hint="eastAsia" w:ascii="仿宋_GB2312" w:hAnsi="Times New Roman" w:eastAsia="仿宋_GB2312" w:cs="Times New Roman"/>
          <w:color w:val="000000"/>
          <w:sz w:val="32"/>
          <w:szCs w:val="32"/>
          <w:highlight w:val="none"/>
          <w:lang w:val="en-US" w:eastAsia="zh-CN"/>
        </w:rPr>
        <w:t>嘉恒创展公司严格落实教育培训制度，组织被派遣劳动者进行必要的安全生产教育和培训，切实提升员工风险意识及安全技</w:t>
      </w:r>
      <w:r>
        <w:rPr>
          <w:rFonts w:hint="eastAsia" w:ascii="仿宋_GB2312" w:eastAsia="仿宋_GB2312" w:cs="Times New Roman"/>
          <w:color w:val="000000"/>
          <w:sz w:val="32"/>
          <w:szCs w:val="32"/>
          <w:highlight w:val="none"/>
          <w:lang w:val="en-US" w:eastAsia="zh-CN"/>
        </w:rPr>
        <w:t>能</w:t>
      </w:r>
      <w:r>
        <w:rPr>
          <w:rFonts w:hint="eastAsia" w:ascii="仿宋_GB2312" w:hAnsi="Times New Roman" w:eastAsia="仿宋_GB2312" w:cs="Times New Roman"/>
          <w:color w:val="000000"/>
          <w:sz w:val="32"/>
          <w:szCs w:val="32"/>
          <w:highlight w:val="none"/>
          <w:lang w:val="en-US" w:eastAsia="zh-CN"/>
        </w:rPr>
        <w:t>，根据不同岗位特点组织开展安全生产培训教育和事故案例警示教育，重点关注危险作业人员、危险作业监护人，组织开展登高作业、动火作业、受限空间作业等特殊作业管理的专项培训，提升相关人员的安全意识及业务能力，开展经常性的安全管理制度和岗位操作规程培训，强化管理考核，确保管理制度和操作规程有效落实。</w:t>
      </w:r>
    </w:p>
    <w:p w14:paraId="064C2812">
      <w:pPr>
        <w:pStyle w:val="3"/>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四、评估发现的经验做法、存在问题和相关工作建议</w:t>
      </w:r>
    </w:p>
    <w:p w14:paraId="54CEDBB8">
      <w:pPr>
        <w:pStyle w:val="27"/>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default"/>
          <w:lang w:val="en-US" w:eastAsia="zh-CN"/>
        </w:rPr>
      </w:pPr>
      <w:r>
        <w:rPr>
          <w:rFonts w:hint="eastAsia"/>
        </w:rPr>
        <w:t>事故发生后，保税区安委办总结分析近些年事故类型特点，</w:t>
      </w:r>
      <w:r>
        <w:rPr>
          <w:rFonts w:hint="eastAsia"/>
          <w:lang w:val="en-US" w:eastAsia="zh-CN"/>
        </w:rPr>
        <w:t>高处坠落</w:t>
      </w:r>
      <w:r>
        <w:rPr>
          <w:rFonts w:hint="eastAsia"/>
        </w:rPr>
        <w:t>事故风险管控仍有不足，区域安全生产形势依然复杂严峻，为有效扭转安全生产事故频发趋势，保税区应急局</w:t>
      </w:r>
      <w:r>
        <w:rPr>
          <w:rFonts w:hint="eastAsia" w:ascii="方正仿宋_GB2312" w:hAnsi="方正仿宋_GB2312" w:eastAsia="方正仿宋_GB2312" w:cs="方正仿宋_GB2312"/>
          <w:sz w:val="32"/>
          <w:szCs w:val="32"/>
          <w:lang w:val="en-US" w:eastAsia="zh-CN"/>
        </w:rPr>
        <w:t>联合规建局、商务局</w:t>
      </w:r>
      <w:r>
        <w:rPr>
          <w:rFonts w:hint="eastAsia"/>
          <w:lang w:val="en-US" w:eastAsia="zh-CN"/>
        </w:rPr>
        <w:t>于2025年4月举办天津港保税区高处作业警示教育培训会</w:t>
      </w:r>
      <w:r>
        <w:rPr>
          <w:rFonts w:hint="eastAsia"/>
        </w:rPr>
        <w:t>，</w:t>
      </w:r>
      <w:r>
        <w:rPr>
          <w:rFonts w:hint="eastAsia"/>
          <w:lang w:val="en-US" w:eastAsia="zh-CN"/>
        </w:rPr>
        <w:t>组织辖区</w:t>
      </w:r>
      <w:r>
        <w:rPr>
          <w:rFonts w:hint="eastAsia"/>
        </w:rPr>
        <w:t>涉及高处作业的企业主要负责人、安全管理人员及一线作业人员等共计400余人参加培训</w:t>
      </w:r>
      <w:r>
        <w:rPr>
          <w:rFonts w:hint="eastAsia"/>
          <w:lang w:eastAsia="zh-CN"/>
        </w:rPr>
        <w:t>，</w:t>
      </w:r>
      <w:r>
        <w:rPr>
          <w:rFonts w:hint="eastAsia"/>
          <w:lang w:val="en-US" w:eastAsia="zh-CN"/>
        </w:rPr>
        <w:t>通过“警示教育+专业培训”的形式，全面解读高处作业安全生产现状、高坠事故多发的原因、高处作业的法规标准规定和高处作业的安全措施等内容，强化辖区企业高处作业从业人员、管理人员的专业知识和技能，力求提升区域高处作业安全管理水平和事故防范能力。</w:t>
      </w:r>
    </w:p>
    <w:p w14:paraId="12763868">
      <w:pPr>
        <w:pStyle w:val="27"/>
        <w:keepNext w:val="0"/>
        <w:keepLines w:val="0"/>
        <w:pageBreakBefore w:val="0"/>
        <w:kinsoku/>
        <w:wordWrap/>
        <w:overflowPunct/>
        <w:autoSpaceDE/>
        <w:autoSpaceDN/>
        <w:bidi w:val="0"/>
        <w:adjustRightInd/>
        <w:snapToGrid/>
        <w:spacing w:before="0" w:beforeLines="0" w:after="0" w:afterLines="0" w:line="560" w:lineRule="exact"/>
        <w:ind w:left="0" w:leftChars="0" w:right="0" w:rightChars="0" w:firstLine="640" w:firstLineChars="200"/>
        <w:jc w:val="both"/>
        <w:textAlignment w:val="auto"/>
        <w:rPr>
          <w:rFonts w:hint="eastAsia"/>
        </w:rPr>
      </w:pPr>
      <w:r>
        <w:rPr>
          <w:rFonts w:hint="eastAsia"/>
          <w:lang w:val="en-US" w:eastAsia="zh-CN"/>
        </w:rPr>
        <w:t>为深刻吸取高处坠落事故教训，切实保障从业人员生命安全，有效防范和坚决遏制高处坠落事故的发生，保税区应急管理局制定引发了《天津港保税区应急管理局关于加强高处作业安全管理工作的通知》，对高处作业流程审批、教育培训、人员资质、防护措施等各个环节提出明确要求，同时将《通知》中各项要求的落实情况纳入日常检查中，对检查中发现的高处作业违反《通知》要求的，依法依规严肃处理。</w:t>
      </w:r>
    </w:p>
    <w:sectPr>
      <w:headerReference r:id="rId3" w:type="default"/>
      <w:footerReference r:id="rId5" w:type="default"/>
      <w:headerReference r:id="rId4" w:type="even"/>
      <w:footerReference r:id="rId6" w:type="even"/>
      <w:pgSz w:w="11906" w:h="16838"/>
      <w:pgMar w:top="2098" w:right="1474" w:bottom="1984"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宋体"/>
    <w:panose1 w:val="00000000000000000000"/>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EAA87">
    <w:pPr>
      <w:pStyle w:val="10"/>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11 -</w:t>
    </w:r>
    <w:r>
      <w:rPr>
        <w:sz w:val="24"/>
        <w:szCs w:val="24"/>
      </w:rPr>
      <w:fldChar w:fldCharType="end"/>
    </w:r>
  </w:p>
  <w:p w14:paraId="616A6A5B">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8BDB1">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12 -</w:t>
    </w:r>
    <w:r>
      <w:rPr>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B0F9">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13F4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8BAA09"/>
    <w:multiLevelType w:val="singleLevel"/>
    <w:tmpl w:val="D48BAA09"/>
    <w:lvl w:ilvl="0" w:tentative="0">
      <w:start w:val="1"/>
      <w:numFmt w:val="chineseCounting"/>
      <w:suff w:val="nothing"/>
      <w:lvlText w:val="（%1）"/>
      <w:lvlJc w:val="left"/>
      <w:rPr>
        <w:rFonts w:hint="eastAsia"/>
      </w:rPr>
    </w:lvl>
  </w:abstractNum>
  <w:abstractNum w:abstractNumId="1">
    <w:nsid w:val="4BA45BD2"/>
    <w:multiLevelType w:val="singleLevel"/>
    <w:tmpl w:val="4BA45BD2"/>
    <w:lvl w:ilvl="0" w:tentative="0">
      <w:start w:val="1"/>
      <w:numFmt w:val="chineseCounting"/>
      <w:suff w:val="nothing"/>
      <w:lvlText w:val="%1、"/>
      <w:lvlJc w:val="left"/>
      <w:pPr>
        <w:ind w:left="420"/>
      </w:pPr>
      <w:rPr>
        <w:rFonts w:hint="eastAsia"/>
      </w:rPr>
    </w:lvl>
  </w:abstractNum>
  <w:abstractNum w:abstractNumId="2">
    <w:nsid w:val="6DD85721"/>
    <w:multiLevelType w:val="multilevel"/>
    <w:tmpl w:val="6DD85721"/>
    <w:lvl w:ilvl="0" w:tentative="0">
      <w:start w:val="1"/>
      <w:numFmt w:val="chineseCountingThousand"/>
      <w:pStyle w:val="33"/>
      <w:suff w:val="nothing"/>
      <w:lvlText w:val="%1、"/>
      <w:lvlJc w:val="left"/>
      <w:pPr>
        <w:ind w:left="0" w:firstLine="0"/>
      </w:pPr>
      <w:rPr>
        <w:rFonts w:hint="eastAsia" w:ascii="黑体" w:hAnsi="黑体" w:eastAsia="黑体"/>
        <w:b w:val="0"/>
        <w:bCs w:val="0"/>
        <w:i w:val="0"/>
        <w:iCs/>
        <w:sz w:val="32"/>
        <w:szCs w:val="32"/>
      </w:rPr>
    </w:lvl>
    <w:lvl w:ilvl="1" w:tentative="0">
      <w:start w:val="1"/>
      <w:numFmt w:val="chineseCountingThousand"/>
      <w:suff w:val="nothing"/>
      <w:lvlText w:val="(%2)"/>
      <w:lvlJc w:val="left"/>
      <w:pPr>
        <w:ind w:left="0" w:firstLine="0"/>
      </w:pPr>
      <w:rPr>
        <w:rFonts w:hint="eastAsia" w:ascii="楷体_GB2312" w:hAnsi="黑体" w:eastAsia="楷体_GB2312"/>
        <w:sz w:val="32"/>
        <w:szCs w:val="32"/>
      </w:rPr>
    </w:lvl>
    <w:lvl w:ilvl="2" w:tentative="0">
      <w:start w:val="1"/>
      <w:numFmt w:val="decimal"/>
      <w:suff w:val="nothing"/>
      <w:lvlText w:val="%3."/>
      <w:lvlJc w:val="left"/>
      <w:pPr>
        <w:ind w:left="0" w:firstLine="0"/>
      </w:pPr>
      <w:rPr>
        <w:rFonts w:hint="eastAsia" w:ascii="仿宋_GB2312" w:hAnsi="黑体" w:eastAsia="仿宋_GB2312"/>
        <w:b w:val="0"/>
        <w:color w:val="auto"/>
        <w:sz w:val="32"/>
        <w:szCs w:val="32"/>
      </w:rPr>
    </w:lvl>
    <w:lvl w:ilvl="3" w:tentative="0">
      <w:start w:val="1"/>
      <w:numFmt w:val="decimal"/>
      <w:lvlText w:val="(%4)"/>
      <w:lvlJc w:val="left"/>
      <w:pPr>
        <w:ind w:left="1276" w:firstLine="0"/>
      </w:pPr>
      <w:rPr>
        <w:rFonts w:hint="eastAsia" w:ascii="仿宋_GB2312" w:eastAsia="仿宋_GB2312"/>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OTYzYzllMDQ3NjAxZjFhMGY3ZTZiMGYyYzE0ZjYifQ=="/>
  </w:docVars>
  <w:rsids>
    <w:rsidRoot w:val="00172A27"/>
    <w:rsid w:val="065C158E"/>
    <w:rsid w:val="0B3337B0"/>
    <w:rsid w:val="0C204286"/>
    <w:rsid w:val="161B1438"/>
    <w:rsid w:val="17966D1B"/>
    <w:rsid w:val="1F69009C"/>
    <w:rsid w:val="1FBB6826"/>
    <w:rsid w:val="20856074"/>
    <w:rsid w:val="24BC4F6C"/>
    <w:rsid w:val="2A5E48D3"/>
    <w:rsid w:val="2FC86429"/>
    <w:rsid w:val="307445CC"/>
    <w:rsid w:val="33152997"/>
    <w:rsid w:val="34BD1199"/>
    <w:rsid w:val="34FF2A0D"/>
    <w:rsid w:val="35012023"/>
    <w:rsid w:val="3F0C0E08"/>
    <w:rsid w:val="3F5A3A7F"/>
    <w:rsid w:val="449D7599"/>
    <w:rsid w:val="4C042674"/>
    <w:rsid w:val="53AD35BC"/>
    <w:rsid w:val="59C97F16"/>
    <w:rsid w:val="66A20C1E"/>
    <w:rsid w:val="6B6A0DCB"/>
    <w:rsid w:val="6C1D4E8C"/>
    <w:rsid w:val="70303FDB"/>
    <w:rsid w:val="7CED0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20"/>
    <w:qFormat/>
    <w:uiPriority w:val="0"/>
    <w:pPr>
      <w:jc w:val="left"/>
    </w:pPr>
    <w:rPr>
      <w:rFonts w:ascii="Calibri" w:hAnsi="Calibri"/>
    </w:rPr>
  </w:style>
  <w:style w:type="paragraph" w:styleId="5">
    <w:name w:val="Body Text"/>
    <w:basedOn w:val="1"/>
    <w:link w:val="21"/>
    <w:qFormat/>
    <w:uiPriority w:val="0"/>
    <w:rPr>
      <w:rFonts w:eastAsia="文星仿宋"/>
      <w:sz w:val="32"/>
    </w:rPr>
  </w:style>
  <w:style w:type="paragraph" w:styleId="6">
    <w:name w:val="Body Text Indent"/>
    <w:basedOn w:val="1"/>
    <w:next w:val="3"/>
    <w:qFormat/>
    <w:uiPriority w:val="0"/>
    <w:pPr>
      <w:spacing w:after="120" w:afterLines="0"/>
      <w:ind w:left="420" w:leftChars="200"/>
    </w:pPr>
  </w:style>
  <w:style w:type="paragraph" w:styleId="7">
    <w:name w:val="Date"/>
    <w:basedOn w:val="1"/>
    <w:next w:val="1"/>
    <w:link w:val="22"/>
    <w:qFormat/>
    <w:uiPriority w:val="0"/>
    <w:pPr>
      <w:ind w:left="100" w:leftChars="2500"/>
    </w:pPr>
  </w:style>
  <w:style w:type="paragraph" w:styleId="8">
    <w:name w:val="Body Text Indent 2"/>
    <w:basedOn w:val="1"/>
    <w:qFormat/>
    <w:uiPriority w:val="0"/>
    <w:pPr>
      <w:spacing w:line="480" w:lineRule="auto"/>
      <w:ind w:left="420" w:leftChars="200"/>
    </w:pPr>
    <w:rPr>
      <w:rFonts w:eastAsia="宋体"/>
    </w:rPr>
  </w:style>
  <w:style w:type="paragraph" w:styleId="9">
    <w:name w:val="Balloon Text"/>
    <w:basedOn w:val="1"/>
    <w:link w:val="23"/>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qFormat/>
    <w:uiPriority w:val="0"/>
    <w:pPr>
      <w:snapToGrid w:val="0"/>
      <w:jc w:val="left"/>
    </w:pPr>
    <w:rPr>
      <w:sz w:val="18"/>
      <w:szCs w:val="18"/>
    </w:rPr>
  </w:style>
  <w:style w:type="paragraph" w:styleId="13">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paragraph" w:styleId="14">
    <w:name w:val="Body Text First Indent 2"/>
    <w:basedOn w:val="6"/>
    <w:qFormat/>
    <w:uiPriority w:val="0"/>
    <w:pPr>
      <w:ind w:firstLine="420" w:firstLineChars="200"/>
    </w:pPr>
  </w:style>
  <w:style w:type="character" w:styleId="17">
    <w:name w:val="Hyperlink"/>
    <w:qFormat/>
    <w:uiPriority w:val="0"/>
    <w:rPr>
      <w:color w:val="0000FF"/>
      <w:u w:val="single"/>
    </w:rPr>
  </w:style>
  <w:style w:type="character" w:styleId="18">
    <w:name w:val="footnote reference"/>
    <w:qFormat/>
    <w:uiPriority w:val="0"/>
    <w:rPr>
      <w:vertAlign w:val="superscript"/>
    </w:rPr>
  </w:style>
  <w:style w:type="character" w:customStyle="1" w:styleId="19">
    <w:name w:val="标题 1 Char Char Char"/>
    <w:link w:val="2"/>
    <w:qFormat/>
    <w:uiPriority w:val="0"/>
    <w:rPr>
      <w:rFonts w:eastAsia="宋体"/>
      <w:b/>
      <w:bCs/>
      <w:kern w:val="44"/>
      <w:sz w:val="44"/>
      <w:szCs w:val="44"/>
      <w:lang w:val="en-US" w:eastAsia="zh-CN" w:bidi="ar-SA"/>
    </w:rPr>
  </w:style>
  <w:style w:type="character" w:customStyle="1" w:styleId="20">
    <w:name w:val="批注文字 Char Char Char"/>
    <w:link w:val="4"/>
    <w:qFormat/>
    <w:uiPriority w:val="0"/>
    <w:rPr>
      <w:rFonts w:ascii="Calibri" w:hAnsi="Calibri" w:eastAsia="宋体" w:cs="Times New Roman"/>
      <w:kern w:val="2"/>
      <w:sz w:val="21"/>
      <w:szCs w:val="24"/>
    </w:rPr>
  </w:style>
  <w:style w:type="character" w:customStyle="1" w:styleId="21">
    <w:name w:val="正文文本 Char Char Char"/>
    <w:link w:val="5"/>
    <w:qFormat/>
    <w:uiPriority w:val="0"/>
    <w:rPr>
      <w:rFonts w:eastAsia="文星仿宋"/>
      <w:kern w:val="2"/>
      <w:sz w:val="32"/>
      <w:szCs w:val="24"/>
      <w:lang w:val="en-US" w:eastAsia="zh-CN" w:bidi="ar-SA"/>
    </w:rPr>
  </w:style>
  <w:style w:type="character" w:customStyle="1" w:styleId="22">
    <w:name w:val="日期 Char Char Char"/>
    <w:link w:val="7"/>
    <w:qFormat/>
    <w:uiPriority w:val="0"/>
    <w:rPr>
      <w:kern w:val="2"/>
      <w:sz w:val="21"/>
      <w:szCs w:val="24"/>
    </w:rPr>
  </w:style>
  <w:style w:type="character" w:customStyle="1" w:styleId="23">
    <w:name w:val="批注框文本 Char Char Char"/>
    <w:link w:val="9"/>
    <w:qFormat/>
    <w:uiPriority w:val="0"/>
    <w:rPr>
      <w:kern w:val="2"/>
      <w:sz w:val="18"/>
      <w:szCs w:val="18"/>
    </w:rPr>
  </w:style>
  <w:style w:type="character" w:customStyle="1" w:styleId="24">
    <w:name w:val="页脚 Char Char Char"/>
    <w:link w:val="10"/>
    <w:qFormat/>
    <w:uiPriority w:val="99"/>
    <w:rPr>
      <w:rFonts w:eastAsia="宋体"/>
      <w:kern w:val="2"/>
      <w:sz w:val="18"/>
      <w:szCs w:val="18"/>
      <w:lang w:val="en-US" w:eastAsia="zh-CN" w:bidi="ar-SA"/>
    </w:rPr>
  </w:style>
  <w:style w:type="character" w:customStyle="1" w:styleId="25">
    <w:name w:val="页眉 Char Char Char"/>
    <w:link w:val="11"/>
    <w:qFormat/>
    <w:uiPriority w:val="0"/>
    <w:rPr>
      <w:rFonts w:eastAsia="宋体"/>
      <w:kern w:val="2"/>
      <w:sz w:val="18"/>
      <w:szCs w:val="18"/>
      <w:lang w:val="en-US" w:eastAsia="zh-CN" w:bidi="ar-SA"/>
    </w:rPr>
  </w:style>
  <w:style w:type="character" w:customStyle="1" w:styleId="26">
    <w:name w:val="正文文字 Char Char"/>
    <w:link w:val="27"/>
    <w:qFormat/>
    <w:uiPriority w:val="0"/>
    <w:rPr>
      <w:rFonts w:ascii="仿宋_GB2312" w:hAnsi="仿宋_GB2312" w:eastAsia="仿宋_GB2312"/>
      <w:sz w:val="32"/>
    </w:rPr>
  </w:style>
  <w:style w:type="paragraph" w:customStyle="1" w:styleId="27">
    <w:name w:val="正文文字"/>
    <w:basedOn w:val="1"/>
    <w:link w:val="26"/>
    <w:qFormat/>
    <w:uiPriority w:val="0"/>
    <w:pPr>
      <w:topLinePunct/>
      <w:spacing w:line="560" w:lineRule="exact"/>
      <w:ind w:firstLine="668" w:firstLineChars="200"/>
    </w:pPr>
    <w:rPr>
      <w:rFonts w:ascii="仿宋_GB2312" w:hAnsi="仿宋_GB2312" w:eastAsia="仿宋_GB2312"/>
      <w:sz w:val="32"/>
    </w:rPr>
  </w:style>
  <w:style w:type="paragraph" w:customStyle="1" w:styleId="28">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9">
    <w:name w:val="p15"/>
    <w:basedOn w:val="1"/>
    <w:qFormat/>
    <w:uiPriority w:val="0"/>
    <w:pPr>
      <w:widowControl/>
    </w:pPr>
    <w:rPr>
      <w:rFonts w:ascii="Calibri" w:hAnsi="Calibri"/>
      <w:kern w:val="0"/>
      <w:sz w:val="32"/>
      <w:szCs w:val="32"/>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_Style 2"/>
    <w:basedOn w:val="1"/>
    <w:qFormat/>
    <w:uiPriority w:val="0"/>
  </w:style>
  <w:style w:type="paragraph" w:customStyle="1" w:styleId="32">
    <w:name w:val="p0"/>
    <w:basedOn w:val="1"/>
    <w:qFormat/>
    <w:uiPriority w:val="0"/>
    <w:pPr>
      <w:widowControl/>
    </w:pPr>
    <w:rPr>
      <w:kern w:val="0"/>
      <w:szCs w:val="21"/>
    </w:rPr>
  </w:style>
  <w:style w:type="paragraph" w:customStyle="1" w:styleId="33">
    <w:name w:val="1级标题"/>
    <w:basedOn w:val="1"/>
    <w:qFormat/>
    <w:uiPriority w:val="0"/>
    <w:pPr>
      <w:numPr>
        <w:ilvl w:val="0"/>
        <w:numId w:val="1"/>
      </w:numPr>
      <w:spacing w:line="560" w:lineRule="exact"/>
      <w:ind w:firstLine="200" w:firstLineChars="200"/>
      <w:jc w:val="left"/>
      <w:outlineLvl w:val="0"/>
    </w:pPr>
    <w:rPr>
      <w:rFonts w:ascii="Times New Roman" w:hAnsi="Times New Roman" w:eastAsia="黑体"/>
      <w:sz w:val="32"/>
    </w:rPr>
  </w:style>
  <w:style w:type="paragraph" w:customStyle="1" w:styleId="34">
    <w:name w:val="二级标题"/>
    <w:basedOn w:val="33"/>
    <w:qFormat/>
    <w:uiPriority w:val="0"/>
    <w:pPr>
      <w:ind w:firstLine="614" w:firstLineChars="184"/>
      <w:jc w:val="both"/>
      <w:outlineLvl w:val="1"/>
    </w:pPr>
    <w:rPr>
      <w:rFonts w:eastAsia="楷体_GB2312"/>
    </w:rPr>
  </w:style>
  <w:style w:type="paragraph" w:customStyle="1" w:styleId="35">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5260</Words>
  <Characters>5351</Characters>
  <Lines>45</Lines>
  <Paragraphs>12</Paragraphs>
  <TotalTime>9</TotalTime>
  <ScaleCrop>false</ScaleCrop>
  <LinksUpToDate>false</LinksUpToDate>
  <CharactersWithSpaces>5352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2022-07-20T00:02:00Z</dcterms:created>
  <dc:creator>高雯</dc:creator>
  <cp:lastModifiedBy>杨志</cp:lastModifiedBy>
  <cp:lastPrinted>2023-07-18T00:50:00Z</cp:lastPrinted>
  <dcterms:modified xsi:type="dcterms:W3CDTF">2025-10-28T07:29:34Z</dcterms:modified>
  <dc:title>天津经济技术开发区</dc:title>
  <cp:revision>1796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BE3278BC2F90445EB8D9493DBD93A26E_13</vt:lpwstr>
  </property>
  <property fmtid="{D5CDD505-2E9C-101B-9397-08002B2CF9AE}" pid="4" name="KSOTemplateDocerSaveRecord">
    <vt:lpwstr>eyJoZGlkIjoiMjFhODgzYWVjNzEzMWQxOWEzZDE2ZmIxNDYxYTJmNjYiLCJ1c2VySWQiOiI2NzY1Njc3MzMifQ==</vt:lpwstr>
  </property>
</Properties>
</file>